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BBF5474" w:rsidR="00F110CD" w:rsidRPr="00181A8E" w:rsidRDefault="00F110CD" w:rsidP="003D0842">
      <w:pPr>
        <w:pStyle w:val="Header"/>
        <w:tabs>
          <w:tab w:val="right" w:pos="9639"/>
        </w:tabs>
        <w:jc w:val="both"/>
        <w:rPr>
          <w:bCs/>
          <w:noProof w:val="0"/>
          <w:sz w:val="24"/>
          <w:szCs w:val="24"/>
        </w:rPr>
      </w:pPr>
      <w:bookmarkStart w:id="0" w:name="_Hlk37418177"/>
      <w:r w:rsidRPr="00181A8E">
        <w:rPr>
          <w:bCs/>
          <w:noProof w:val="0"/>
          <w:sz w:val="24"/>
          <w:szCs w:val="24"/>
        </w:rPr>
        <w:t>3GPP TSG RA</w:t>
      </w:r>
      <w:r w:rsidR="00BA1872" w:rsidRPr="00181A8E">
        <w:rPr>
          <w:bCs/>
          <w:noProof w:val="0"/>
          <w:sz w:val="24"/>
          <w:szCs w:val="24"/>
        </w:rPr>
        <w:t xml:space="preserve">N WG1 </w:t>
      </w:r>
      <w:r w:rsidR="00B65452" w:rsidRPr="00181A8E">
        <w:rPr>
          <w:bCs/>
          <w:noProof w:val="0"/>
          <w:sz w:val="24"/>
          <w:szCs w:val="24"/>
        </w:rPr>
        <w:t>#</w:t>
      </w:r>
      <w:r w:rsidR="00191E79" w:rsidRPr="00181A8E">
        <w:rPr>
          <w:bCs/>
          <w:noProof w:val="0"/>
          <w:sz w:val="24"/>
          <w:szCs w:val="24"/>
        </w:rPr>
        <w:t>1</w:t>
      </w:r>
      <w:r w:rsidR="006A60AC" w:rsidRPr="00181A8E">
        <w:rPr>
          <w:bCs/>
          <w:noProof w:val="0"/>
          <w:sz w:val="24"/>
          <w:szCs w:val="24"/>
        </w:rPr>
        <w:t>1</w:t>
      </w:r>
      <w:r w:rsidR="00A604F0" w:rsidRPr="00181A8E">
        <w:rPr>
          <w:bCs/>
          <w:noProof w:val="0"/>
          <w:sz w:val="24"/>
          <w:szCs w:val="24"/>
        </w:rPr>
        <w:t>3</w:t>
      </w:r>
      <w:r w:rsidR="001348FE" w:rsidRPr="00181A8E">
        <w:rPr>
          <w:bCs/>
          <w:noProof w:val="0"/>
          <w:sz w:val="24"/>
          <w:szCs w:val="24"/>
        </w:rPr>
        <w:tab/>
      </w:r>
      <w:r w:rsidR="00BA1872" w:rsidRPr="00181A8E">
        <w:rPr>
          <w:bCs/>
          <w:noProof w:val="0"/>
          <w:sz w:val="24"/>
          <w:szCs w:val="24"/>
        </w:rPr>
        <w:t>R1-</w:t>
      </w:r>
      <w:r w:rsidR="00191E79" w:rsidRPr="00181A8E">
        <w:rPr>
          <w:bCs/>
          <w:noProof w:val="0"/>
          <w:sz w:val="24"/>
          <w:szCs w:val="24"/>
        </w:rPr>
        <w:t>2</w:t>
      </w:r>
      <w:r w:rsidR="00516E00" w:rsidRPr="00181A8E">
        <w:rPr>
          <w:bCs/>
          <w:noProof w:val="0"/>
          <w:sz w:val="24"/>
          <w:szCs w:val="24"/>
        </w:rPr>
        <w:t>3</w:t>
      </w:r>
      <w:r w:rsidR="00A92B88" w:rsidRPr="00181A8E">
        <w:rPr>
          <w:bCs/>
          <w:noProof w:val="0"/>
          <w:sz w:val="24"/>
          <w:szCs w:val="24"/>
        </w:rPr>
        <w:t>05156</w:t>
      </w:r>
    </w:p>
    <w:p w14:paraId="30E02940" w14:textId="5F0F5002" w:rsidR="00CA26CE" w:rsidRPr="00181A8E" w:rsidRDefault="00A604F0" w:rsidP="003D0842">
      <w:pPr>
        <w:pStyle w:val="Header"/>
        <w:jc w:val="both"/>
        <w:rPr>
          <w:bCs/>
          <w:noProof w:val="0"/>
          <w:sz w:val="24"/>
          <w:szCs w:val="24"/>
        </w:rPr>
      </w:pPr>
      <w:r w:rsidRPr="00181A8E">
        <w:rPr>
          <w:bCs/>
          <w:noProof w:val="0"/>
          <w:sz w:val="24"/>
          <w:szCs w:val="24"/>
        </w:rPr>
        <w:t>Incheon, Korea</w:t>
      </w:r>
      <w:r w:rsidR="006A60AC" w:rsidRPr="00181A8E">
        <w:rPr>
          <w:bCs/>
          <w:noProof w:val="0"/>
          <w:sz w:val="24"/>
          <w:szCs w:val="24"/>
        </w:rPr>
        <w:t xml:space="preserve">, </w:t>
      </w:r>
      <w:r w:rsidRPr="00181A8E">
        <w:rPr>
          <w:bCs/>
          <w:noProof w:val="0"/>
          <w:sz w:val="24"/>
          <w:szCs w:val="24"/>
        </w:rPr>
        <w:t>22</w:t>
      </w:r>
      <w:r w:rsidRPr="00181A8E">
        <w:rPr>
          <w:bCs/>
          <w:noProof w:val="0"/>
          <w:sz w:val="24"/>
          <w:szCs w:val="24"/>
          <w:vertAlign w:val="superscript"/>
        </w:rPr>
        <w:t>nd</w:t>
      </w:r>
      <w:r w:rsidRPr="00181A8E">
        <w:rPr>
          <w:bCs/>
          <w:noProof w:val="0"/>
          <w:sz w:val="24"/>
          <w:szCs w:val="24"/>
        </w:rPr>
        <w:t xml:space="preserve"> </w:t>
      </w:r>
      <w:r w:rsidR="00516E00" w:rsidRPr="00181A8E">
        <w:rPr>
          <w:bCs/>
          <w:noProof w:val="0"/>
          <w:sz w:val="24"/>
          <w:szCs w:val="24"/>
        </w:rPr>
        <w:t xml:space="preserve">– </w:t>
      </w:r>
      <w:r w:rsidR="00F56433" w:rsidRPr="00181A8E">
        <w:rPr>
          <w:bCs/>
          <w:noProof w:val="0"/>
          <w:sz w:val="24"/>
          <w:szCs w:val="24"/>
        </w:rPr>
        <w:t>26</w:t>
      </w:r>
      <w:r w:rsidR="00F56433" w:rsidRPr="00181A8E">
        <w:rPr>
          <w:bCs/>
          <w:noProof w:val="0"/>
          <w:sz w:val="24"/>
          <w:szCs w:val="24"/>
          <w:vertAlign w:val="superscript"/>
        </w:rPr>
        <w:t>th</w:t>
      </w:r>
      <w:r w:rsidR="00F56433" w:rsidRPr="00181A8E">
        <w:rPr>
          <w:bCs/>
          <w:noProof w:val="0"/>
          <w:sz w:val="24"/>
          <w:szCs w:val="24"/>
        </w:rPr>
        <w:t xml:space="preserve"> </w:t>
      </w:r>
      <w:proofErr w:type="gramStart"/>
      <w:r w:rsidRPr="00181A8E">
        <w:rPr>
          <w:bCs/>
          <w:noProof w:val="0"/>
          <w:sz w:val="24"/>
          <w:szCs w:val="24"/>
        </w:rPr>
        <w:t>May</w:t>
      </w:r>
      <w:r w:rsidR="00516E00" w:rsidRPr="00181A8E">
        <w:rPr>
          <w:bCs/>
          <w:noProof w:val="0"/>
          <w:sz w:val="24"/>
          <w:szCs w:val="24"/>
        </w:rPr>
        <w:t>,</w:t>
      </w:r>
      <w:proofErr w:type="gramEnd"/>
      <w:r w:rsidR="00516E00" w:rsidRPr="00181A8E">
        <w:rPr>
          <w:bCs/>
          <w:noProof w:val="0"/>
          <w:sz w:val="24"/>
          <w:szCs w:val="24"/>
        </w:rPr>
        <w:t xml:space="preserve"> </w:t>
      </w:r>
      <w:r w:rsidR="002778BD" w:rsidRPr="00181A8E">
        <w:rPr>
          <w:bCs/>
          <w:noProof w:val="0"/>
          <w:sz w:val="24"/>
          <w:szCs w:val="24"/>
        </w:rPr>
        <w:t>202</w:t>
      </w:r>
      <w:r w:rsidR="00516E00" w:rsidRPr="00181A8E">
        <w:rPr>
          <w:bCs/>
          <w:noProof w:val="0"/>
          <w:sz w:val="24"/>
          <w:szCs w:val="24"/>
        </w:rPr>
        <w:t>3</w:t>
      </w:r>
    </w:p>
    <w:bookmarkEnd w:id="0"/>
    <w:p w14:paraId="2CFE1919" w14:textId="77777777" w:rsidR="00850D96" w:rsidRPr="00181A8E" w:rsidRDefault="00850D96" w:rsidP="003D0842">
      <w:pPr>
        <w:pStyle w:val="Header"/>
        <w:jc w:val="both"/>
        <w:rPr>
          <w:bCs/>
          <w:noProof w:val="0"/>
          <w:sz w:val="24"/>
          <w:lang w:eastAsia="ja-JP"/>
        </w:rPr>
      </w:pPr>
    </w:p>
    <w:p w14:paraId="30E02941" w14:textId="28798482"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Agenda item:</w:t>
      </w:r>
      <w:r w:rsidRPr="00181A8E">
        <w:rPr>
          <w:rFonts w:cs="Arial"/>
          <w:b/>
          <w:bCs/>
          <w:sz w:val="24"/>
          <w:lang w:val="en-US"/>
        </w:rPr>
        <w:tab/>
      </w:r>
      <w:r w:rsidRPr="00181A8E">
        <w:rPr>
          <w:rFonts w:cs="Arial"/>
          <w:b/>
          <w:bCs/>
          <w:sz w:val="24"/>
          <w:lang w:val="en-US"/>
        </w:rPr>
        <w:tab/>
      </w:r>
      <w:r w:rsidR="00F413C8" w:rsidRPr="00181A8E">
        <w:rPr>
          <w:rFonts w:cs="Arial"/>
          <w:b/>
          <w:bCs/>
          <w:sz w:val="24"/>
          <w:szCs w:val="24"/>
          <w:lang w:val="en-US"/>
        </w:rPr>
        <w:t>9.10.1</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17C32512"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F413C8" w:rsidRPr="00181A8E">
        <w:rPr>
          <w:rFonts w:ascii="Arial" w:hAnsi="Arial" w:cs="Arial"/>
          <w:b/>
          <w:sz w:val="24"/>
        </w:rPr>
        <w:t>Layer-1 Enhancements for L1/L2-triggered Mobility</w:t>
      </w:r>
    </w:p>
    <w:p w14:paraId="06460424" w14:textId="680557F0"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Discussion and Decision</w:t>
      </w:r>
    </w:p>
    <w:p w14:paraId="7CF7938E" w14:textId="633C7172" w:rsidR="00ED1327" w:rsidRPr="00181A8E" w:rsidRDefault="00EE7FA7" w:rsidP="003D0842">
      <w:pPr>
        <w:pStyle w:val="Heading1"/>
        <w:jc w:val="both"/>
        <w:rPr>
          <w:lang w:val="en-US"/>
        </w:rPr>
      </w:pPr>
      <w:r w:rsidRPr="00181A8E">
        <w:rPr>
          <w:lang w:val="en-US"/>
        </w:rPr>
        <w:t>Introduction</w:t>
      </w:r>
    </w:p>
    <w:p w14:paraId="5C89CF73" w14:textId="44C576B7" w:rsidR="006241F3" w:rsidRPr="00181A8E" w:rsidRDefault="006241F3" w:rsidP="003D0842">
      <w:pPr>
        <w:jc w:val="both"/>
      </w:pPr>
      <w:proofErr w:type="gramStart"/>
      <w:r w:rsidRPr="00181A8E">
        <w:t>In order to</w:t>
      </w:r>
      <w:proofErr w:type="gramEnd"/>
      <w:r w:rsidRPr="00181A8E">
        <w:t xml:space="preserve"> reduce the mobility latency, in Rel-18 WID on Further NR mobility enhancements, RP-222332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6241F3" w:rsidRPr="00181A8E" w14:paraId="569991D3" w14:textId="77777777" w:rsidTr="00DC399F">
        <w:tc>
          <w:tcPr>
            <w:tcW w:w="9631" w:type="dxa"/>
          </w:tcPr>
          <w:p w14:paraId="2DE8629E" w14:textId="77777777" w:rsidR="006241F3" w:rsidRPr="00181A8E" w:rsidRDefault="006241F3" w:rsidP="003D0842">
            <w:pPr>
              <w:numPr>
                <w:ilvl w:val="0"/>
                <w:numId w:val="5"/>
              </w:numPr>
              <w:overflowPunct/>
              <w:autoSpaceDE/>
              <w:autoSpaceDN/>
              <w:adjustRightInd/>
              <w:spacing w:after="0" w:line="256" w:lineRule="auto"/>
              <w:jc w:val="both"/>
              <w:textAlignment w:val="auto"/>
            </w:pPr>
            <w:r w:rsidRPr="00181A8E">
              <w:t>To specify mechanism and procedures of L1/L2 based inter-cell mobility for mobility latency reduction:</w:t>
            </w:r>
          </w:p>
          <w:p w14:paraId="471C1A32" w14:textId="77777777" w:rsidR="006241F3" w:rsidRPr="00181A8E" w:rsidRDefault="006241F3" w:rsidP="003D0842">
            <w:pPr>
              <w:numPr>
                <w:ilvl w:val="0"/>
                <w:numId w:val="6"/>
              </w:numPr>
              <w:overflowPunct/>
              <w:autoSpaceDE/>
              <w:autoSpaceDN/>
              <w:adjustRightInd/>
              <w:spacing w:after="0" w:line="256" w:lineRule="auto"/>
              <w:jc w:val="both"/>
              <w:textAlignment w:val="auto"/>
            </w:pPr>
            <w:r w:rsidRPr="00181A8E">
              <w:t>Configuration and maintenance for multiple candidate cells to allow fast application of configurations for candidate cells [RAN2, RAN3]</w:t>
            </w:r>
          </w:p>
          <w:p w14:paraId="1C25BEFE" w14:textId="77777777" w:rsidR="006241F3" w:rsidRPr="00181A8E" w:rsidRDefault="006241F3" w:rsidP="003D0842">
            <w:pPr>
              <w:numPr>
                <w:ilvl w:val="0"/>
                <w:numId w:val="6"/>
              </w:numPr>
              <w:overflowPunct/>
              <w:autoSpaceDE/>
              <w:autoSpaceDN/>
              <w:adjustRightInd/>
              <w:spacing w:after="0" w:line="256" w:lineRule="auto"/>
              <w:jc w:val="both"/>
              <w:textAlignment w:val="auto"/>
            </w:pPr>
            <w:r w:rsidRPr="00181A8E">
              <w:t xml:space="preserve">Dynamic switch mechanism among candidate serving cells (including </w:t>
            </w:r>
            <w:proofErr w:type="spellStart"/>
            <w:r w:rsidRPr="00181A8E">
              <w:t>SpCell</w:t>
            </w:r>
            <w:proofErr w:type="spellEnd"/>
            <w:r w:rsidRPr="00181A8E">
              <w:t xml:space="preserve"> and </w:t>
            </w:r>
            <w:proofErr w:type="spellStart"/>
            <w:r w:rsidRPr="00181A8E">
              <w:t>SCell</w:t>
            </w:r>
            <w:proofErr w:type="spellEnd"/>
            <w:r w:rsidRPr="00181A8E">
              <w:t xml:space="preserve">) for the potential applicable scenarios based on L1/L2 </w:t>
            </w:r>
            <w:proofErr w:type="spellStart"/>
            <w:r w:rsidRPr="00181A8E">
              <w:t>signalling</w:t>
            </w:r>
            <w:proofErr w:type="spellEnd"/>
            <w:r w:rsidRPr="00181A8E">
              <w:t xml:space="preserve"> [RAN2, </w:t>
            </w:r>
            <w:r w:rsidRPr="00181A8E">
              <w:rPr>
                <w:b/>
              </w:rPr>
              <w:t>RAN1</w:t>
            </w:r>
            <w:r w:rsidRPr="00181A8E">
              <w:t>]</w:t>
            </w:r>
          </w:p>
          <w:p w14:paraId="6F1CCD0B" w14:textId="77777777" w:rsidR="006241F3" w:rsidRPr="00181A8E" w:rsidRDefault="006241F3" w:rsidP="003D0842">
            <w:pPr>
              <w:numPr>
                <w:ilvl w:val="0"/>
                <w:numId w:val="6"/>
              </w:numPr>
              <w:overflowPunct/>
              <w:autoSpaceDE/>
              <w:autoSpaceDN/>
              <w:adjustRightInd/>
              <w:spacing w:after="0" w:line="256" w:lineRule="auto"/>
              <w:jc w:val="both"/>
              <w:textAlignment w:val="auto"/>
            </w:pPr>
            <w:r w:rsidRPr="00181A8E">
              <w:rPr>
                <w:highlight w:val="green"/>
              </w:rPr>
              <w:t>L1 enhancements for inter-cell beam management, including L1 measurement and reporting, and beam indication [</w:t>
            </w:r>
            <w:r w:rsidRPr="00181A8E">
              <w:rPr>
                <w:b/>
                <w:highlight w:val="green"/>
              </w:rPr>
              <w:t>RAN1</w:t>
            </w:r>
            <w:r w:rsidRPr="00181A8E">
              <w:t>, RAN2]</w:t>
            </w:r>
          </w:p>
          <w:p w14:paraId="3EF316BB" w14:textId="77777777" w:rsidR="006241F3" w:rsidRPr="00181A8E" w:rsidRDefault="006241F3" w:rsidP="003D0842">
            <w:pPr>
              <w:numPr>
                <w:ilvl w:val="1"/>
                <w:numId w:val="6"/>
              </w:numPr>
              <w:overflowPunct/>
              <w:autoSpaceDE/>
              <w:autoSpaceDN/>
              <w:adjustRightInd/>
              <w:spacing w:after="0" w:line="256" w:lineRule="auto"/>
              <w:jc w:val="both"/>
              <w:textAlignment w:val="auto"/>
              <w:rPr>
                <w:i/>
              </w:rPr>
            </w:pPr>
            <w:r w:rsidRPr="00181A8E">
              <w:rPr>
                <w:i/>
              </w:rPr>
              <w:t>Note 1: Early RAN2 involvement is necessary, including the possibility of further clarifying the interaction between this bullet with the previous bullet</w:t>
            </w:r>
          </w:p>
          <w:p w14:paraId="0EBBE7F7" w14:textId="77777777" w:rsidR="006241F3" w:rsidRPr="00181A8E" w:rsidRDefault="006241F3" w:rsidP="003D0842">
            <w:pPr>
              <w:numPr>
                <w:ilvl w:val="0"/>
                <w:numId w:val="6"/>
              </w:numPr>
              <w:overflowPunct/>
              <w:autoSpaceDE/>
              <w:autoSpaceDN/>
              <w:adjustRightInd/>
              <w:spacing w:after="0" w:line="256" w:lineRule="auto"/>
              <w:jc w:val="both"/>
              <w:textAlignment w:val="auto"/>
            </w:pPr>
            <w:r w:rsidRPr="00181A8E">
              <w:t>Timing Advance management [</w:t>
            </w:r>
            <w:r w:rsidRPr="00181A8E">
              <w:rPr>
                <w:b/>
              </w:rPr>
              <w:t>RAN1</w:t>
            </w:r>
            <w:r w:rsidRPr="00181A8E">
              <w:t>, RAN2]</w:t>
            </w:r>
          </w:p>
          <w:p w14:paraId="59BEB503" w14:textId="77777777" w:rsidR="006241F3" w:rsidRPr="00181A8E" w:rsidRDefault="006241F3" w:rsidP="003D0842">
            <w:pPr>
              <w:numPr>
                <w:ilvl w:val="0"/>
                <w:numId w:val="6"/>
              </w:numPr>
              <w:overflowPunct/>
              <w:autoSpaceDE/>
              <w:autoSpaceDN/>
              <w:adjustRightInd/>
              <w:spacing w:after="0" w:line="256" w:lineRule="auto"/>
              <w:jc w:val="both"/>
              <w:textAlignment w:val="auto"/>
            </w:pPr>
            <w:r w:rsidRPr="00181A8E">
              <w:t>CU-DU interface signaling to support L1/L2 mobility, if needed [RAN3]</w:t>
            </w:r>
          </w:p>
          <w:p w14:paraId="04331C78" w14:textId="77777777" w:rsidR="006241F3" w:rsidRPr="00181A8E" w:rsidRDefault="006241F3" w:rsidP="003D0842">
            <w:pPr>
              <w:jc w:val="both"/>
            </w:pPr>
          </w:p>
          <w:p w14:paraId="37D7DC0B" w14:textId="77777777" w:rsidR="006241F3" w:rsidRPr="00181A8E" w:rsidRDefault="006241F3" w:rsidP="003D0842">
            <w:pPr>
              <w:ind w:left="720"/>
              <w:jc w:val="both"/>
              <w:rPr>
                <w:i/>
              </w:rPr>
            </w:pPr>
            <w:r w:rsidRPr="00181A8E">
              <w:rPr>
                <w:i/>
              </w:rPr>
              <w:t>Note 2: FR2 specific enhancements are not precluded, if any.</w:t>
            </w:r>
          </w:p>
          <w:p w14:paraId="6F217187" w14:textId="77777777" w:rsidR="006241F3" w:rsidRPr="00181A8E" w:rsidRDefault="006241F3" w:rsidP="003D0842">
            <w:pPr>
              <w:ind w:left="720"/>
              <w:jc w:val="both"/>
              <w:rPr>
                <w:i/>
              </w:rPr>
            </w:pPr>
            <w:r w:rsidRPr="00181A8E">
              <w:rPr>
                <w:i/>
              </w:rPr>
              <w:t>Note 3: The procedure of L1/L2 based inter-cell mobility are applicable to the following scenarios:</w:t>
            </w:r>
          </w:p>
          <w:p w14:paraId="710D3895" w14:textId="77777777" w:rsidR="006241F3" w:rsidRPr="00181A8E" w:rsidRDefault="006241F3" w:rsidP="003D0842">
            <w:pPr>
              <w:numPr>
                <w:ilvl w:val="2"/>
                <w:numId w:val="7"/>
              </w:numPr>
              <w:overflowPunct/>
              <w:autoSpaceDE/>
              <w:autoSpaceDN/>
              <w:adjustRightInd/>
              <w:spacing w:after="0" w:line="256" w:lineRule="auto"/>
              <w:ind w:left="1443"/>
              <w:jc w:val="both"/>
              <w:textAlignment w:val="auto"/>
              <w:rPr>
                <w:i/>
              </w:rPr>
            </w:pPr>
            <w:r w:rsidRPr="00181A8E">
              <w:rPr>
                <w:i/>
              </w:rPr>
              <w:t>Standalone, CA and NR-DC case with serving cell change within one CG</w:t>
            </w:r>
          </w:p>
          <w:p w14:paraId="2340A5BD" w14:textId="77777777" w:rsidR="006241F3" w:rsidRPr="00181A8E" w:rsidRDefault="006241F3" w:rsidP="003D0842">
            <w:pPr>
              <w:numPr>
                <w:ilvl w:val="2"/>
                <w:numId w:val="7"/>
              </w:numPr>
              <w:overflowPunct/>
              <w:autoSpaceDE/>
              <w:autoSpaceDN/>
              <w:adjustRightInd/>
              <w:spacing w:after="0" w:line="256" w:lineRule="auto"/>
              <w:ind w:left="1443"/>
              <w:jc w:val="both"/>
              <w:textAlignment w:val="auto"/>
              <w:rPr>
                <w:i/>
              </w:rPr>
            </w:pPr>
            <w:r w:rsidRPr="00181A8E">
              <w:rPr>
                <w:i/>
              </w:rPr>
              <w:t>Intra-DU case and intra-CU inter-DU case (applicable for Standalone and CA: no new RAN interfaces are expected)</w:t>
            </w:r>
          </w:p>
          <w:p w14:paraId="02231603" w14:textId="77777777" w:rsidR="006241F3" w:rsidRPr="00181A8E" w:rsidRDefault="006241F3" w:rsidP="003D0842">
            <w:pPr>
              <w:numPr>
                <w:ilvl w:val="2"/>
                <w:numId w:val="7"/>
              </w:numPr>
              <w:overflowPunct/>
              <w:autoSpaceDE/>
              <w:autoSpaceDN/>
              <w:adjustRightInd/>
              <w:spacing w:after="0" w:line="256" w:lineRule="auto"/>
              <w:ind w:left="1443"/>
              <w:jc w:val="both"/>
              <w:textAlignment w:val="auto"/>
              <w:rPr>
                <w:i/>
              </w:rPr>
            </w:pPr>
            <w:r w:rsidRPr="00181A8E">
              <w:rPr>
                <w:i/>
              </w:rPr>
              <w:t>Both intra-frequency and inter-frequency</w:t>
            </w:r>
          </w:p>
          <w:p w14:paraId="1710161B" w14:textId="77777777" w:rsidR="006241F3" w:rsidRPr="00181A8E" w:rsidRDefault="006241F3" w:rsidP="003D0842">
            <w:pPr>
              <w:numPr>
                <w:ilvl w:val="2"/>
                <w:numId w:val="7"/>
              </w:numPr>
              <w:overflowPunct/>
              <w:autoSpaceDE/>
              <w:autoSpaceDN/>
              <w:adjustRightInd/>
              <w:spacing w:after="0" w:line="256" w:lineRule="auto"/>
              <w:ind w:left="1443"/>
              <w:jc w:val="both"/>
              <w:textAlignment w:val="auto"/>
              <w:rPr>
                <w:i/>
              </w:rPr>
            </w:pPr>
            <w:r w:rsidRPr="00181A8E">
              <w:rPr>
                <w:i/>
              </w:rPr>
              <w:t>Both FR1 and FR2</w:t>
            </w:r>
          </w:p>
          <w:p w14:paraId="5F2CD94F" w14:textId="77777777" w:rsidR="006241F3" w:rsidRPr="00181A8E" w:rsidRDefault="006241F3" w:rsidP="003D0842">
            <w:pPr>
              <w:numPr>
                <w:ilvl w:val="2"/>
                <w:numId w:val="7"/>
              </w:numPr>
              <w:overflowPunct/>
              <w:autoSpaceDE/>
              <w:autoSpaceDN/>
              <w:adjustRightInd/>
              <w:spacing w:after="0" w:line="256" w:lineRule="auto"/>
              <w:ind w:left="1443"/>
              <w:jc w:val="both"/>
              <w:textAlignment w:val="auto"/>
              <w:rPr>
                <w:i/>
              </w:rPr>
            </w:pPr>
            <w:r w:rsidRPr="00181A8E">
              <w:rPr>
                <w:i/>
              </w:rPr>
              <w:t>Source and target cells may be synchronized or non-synchronized</w:t>
            </w:r>
          </w:p>
        </w:tc>
      </w:tr>
    </w:tbl>
    <w:p w14:paraId="5C7C3B98" w14:textId="77777777" w:rsidR="006241F3" w:rsidRPr="00181A8E" w:rsidRDefault="006241F3" w:rsidP="003D0842">
      <w:pPr>
        <w:spacing w:after="0"/>
        <w:jc w:val="both"/>
        <w:rPr>
          <w:rFonts w:ascii="Times" w:hAnsi="Times" w:cs="Times"/>
          <w:lang w:eastAsia="ja-JP"/>
        </w:rPr>
      </w:pPr>
    </w:p>
    <w:p w14:paraId="20D91522" w14:textId="5D44E431" w:rsidR="00056BDE" w:rsidRPr="00181A8E" w:rsidRDefault="006241F3" w:rsidP="003D0842">
      <w:pPr>
        <w:jc w:val="both"/>
      </w:pPr>
      <w:r w:rsidRPr="00181A8E">
        <w:rPr>
          <w:lang w:eastAsia="ja-JP"/>
        </w:rPr>
        <w:t>In the last four RAN1 meetings on Rel-18 LTM, several issues including measurements, reporting, target cell beam indication, cell switch command, and candidate cell procedures to be performed before cell switch were discussed and several agreements were made. In this contribution, we further discuss the remaining open items issues and provide our views.</w:t>
      </w:r>
    </w:p>
    <w:p w14:paraId="71230483" w14:textId="72F9C930" w:rsidR="00305297" w:rsidRPr="00181A8E" w:rsidRDefault="007820D0" w:rsidP="003D0842">
      <w:pPr>
        <w:pStyle w:val="Heading1"/>
        <w:jc w:val="both"/>
        <w:rPr>
          <w:lang w:val="en-US"/>
        </w:rPr>
      </w:pPr>
      <w:bookmarkStart w:id="1" w:name="_Hlk510705081"/>
      <w:r w:rsidRPr="00181A8E">
        <w:rPr>
          <w:lang w:val="en-US"/>
        </w:rPr>
        <w:t>Discussion</w:t>
      </w:r>
    </w:p>
    <w:p w14:paraId="73A82122" w14:textId="71C8B4AE" w:rsidR="001F201D" w:rsidRPr="00181A8E" w:rsidRDefault="005F21CB" w:rsidP="003D0842">
      <w:pPr>
        <w:pStyle w:val="Heading2"/>
        <w:jc w:val="both"/>
        <w:rPr>
          <w:lang w:val="en-US"/>
        </w:rPr>
      </w:pPr>
      <w:r w:rsidRPr="00181A8E">
        <w:rPr>
          <w:lang w:val="en-US"/>
        </w:rPr>
        <w:t>CSI-RS based L1 Measurements</w:t>
      </w:r>
    </w:p>
    <w:p w14:paraId="3BC877B7" w14:textId="1D001400" w:rsidR="00440116" w:rsidRPr="00181A8E" w:rsidRDefault="00680BC8" w:rsidP="003D0842">
      <w:pPr>
        <w:jc w:val="both"/>
      </w:pPr>
      <w:proofErr w:type="gramStart"/>
      <w:r w:rsidRPr="00181A8E">
        <w:t>In order to</w:t>
      </w:r>
      <w:proofErr w:type="gramEnd"/>
      <w:r w:rsidRPr="00181A8E">
        <w:t xml:space="preserve"> perform L1 measurements for candidate cell target cells, SSB based L1-RSRP measurements have already been agreed in RAN1 #110-bis-e and RAN1 #111. The support of CSI-RS based measurements has been discussed in the last four RAN1 meetings, but no agreement has been reached. </w:t>
      </w:r>
      <w:r w:rsidR="00440116" w:rsidRPr="00181A8E">
        <w:t xml:space="preserve">In </w:t>
      </w:r>
      <w:r w:rsidRPr="00181A8E">
        <w:t xml:space="preserve">the last RAN1 meeting, </w:t>
      </w:r>
      <w:r w:rsidR="00440116" w:rsidRPr="00181A8E">
        <w:t>RAN1 #112-bis-e</w:t>
      </w:r>
      <w:r w:rsidR="0074150C" w:rsidRPr="00181A8E">
        <w:t xml:space="preserve"> [2]</w:t>
      </w:r>
      <w:r w:rsidR="00440116" w:rsidRPr="00181A8E">
        <w:t xml:space="preserve">, the fowling working assumption was </w:t>
      </w:r>
      <w:r w:rsidRPr="00181A8E">
        <w:t>proposed</w:t>
      </w:r>
      <w:r w:rsidR="00440116" w:rsidRPr="00181A8E">
        <w:t>, but no agreement was made due to the lack of time:</w:t>
      </w:r>
    </w:p>
    <w:p w14:paraId="0316FDBB" w14:textId="77777777" w:rsidR="00440116" w:rsidRPr="00181A8E" w:rsidRDefault="00440116" w:rsidP="003D0842">
      <w:pPr>
        <w:spacing w:after="0"/>
        <w:ind w:left="284"/>
        <w:jc w:val="both"/>
        <w:rPr>
          <w:i/>
          <w:iCs/>
        </w:rPr>
      </w:pPr>
      <w:r w:rsidRPr="00181A8E">
        <w:rPr>
          <w:i/>
          <w:iCs/>
          <w:highlight w:val="yellow"/>
        </w:rPr>
        <w:t>Working assumption:</w:t>
      </w:r>
      <w:r w:rsidRPr="00181A8E">
        <w:rPr>
          <w:i/>
          <w:iCs/>
        </w:rPr>
        <w:t xml:space="preserve"> CSI-RS is introduced for L1-RSRP measurement from RAN1 point of view</w:t>
      </w:r>
    </w:p>
    <w:p w14:paraId="2410A7BB" w14:textId="77777777" w:rsidR="00440116" w:rsidRPr="00181A8E" w:rsidRDefault="00440116" w:rsidP="003D0842">
      <w:pPr>
        <w:pStyle w:val="ListParagraph"/>
        <w:numPr>
          <w:ilvl w:val="1"/>
          <w:numId w:val="8"/>
        </w:numPr>
        <w:snapToGrid w:val="0"/>
        <w:spacing w:after="100" w:afterAutospacing="1"/>
        <w:ind w:left="1124"/>
        <w:contextualSpacing w:val="0"/>
        <w:jc w:val="both"/>
        <w:rPr>
          <w:i/>
          <w:iCs/>
          <w:sz w:val="20"/>
          <w:szCs w:val="20"/>
          <w:lang w:val="en-US"/>
        </w:rPr>
      </w:pPr>
      <w:r w:rsidRPr="00181A8E">
        <w:rPr>
          <w:i/>
          <w:iCs/>
          <w:sz w:val="20"/>
          <w:szCs w:val="20"/>
          <w:lang w:val="en-US"/>
        </w:rPr>
        <w:t>Intra- and inter- frequency L1 measurement is supported</w:t>
      </w:r>
    </w:p>
    <w:p w14:paraId="2DFF7EA3" w14:textId="77777777" w:rsidR="00440116" w:rsidRPr="00181A8E" w:rsidRDefault="00440116" w:rsidP="003D0842">
      <w:pPr>
        <w:pStyle w:val="ListParagraph"/>
        <w:numPr>
          <w:ilvl w:val="1"/>
          <w:numId w:val="8"/>
        </w:numPr>
        <w:snapToGrid w:val="0"/>
        <w:spacing w:after="100" w:afterAutospacing="1"/>
        <w:ind w:left="1124"/>
        <w:contextualSpacing w:val="0"/>
        <w:jc w:val="both"/>
        <w:rPr>
          <w:i/>
          <w:iCs/>
          <w:sz w:val="20"/>
          <w:szCs w:val="20"/>
          <w:lang w:val="en-US"/>
        </w:rPr>
      </w:pPr>
      <w:r w:rsidRPr="00181A8E">
        <w:rPr>
          <w:i/>
          <w:iCs/>
          <w:sz w:val="20"/>
          <w:szCs w:val="20"/>
          <w:lang w:val="en-US"/>
        </w:rPr>
        <w:t>At least CSI-RS for BM is supported</w:t>
      </w:r>
    </w:p>
    <w:p w14:paraId="367EC5C5" w14:textId="6EF45737" w:rsidR="002E0BA6" w:rsidRPr="00181A8E" w:rsidRDefault="00440116" w:rsidP="003D0842">
      <w:pPr>
        <w:pStyle w:val="ListParagraph"/>
        <w:numPr>
          <w:ilvl w:val="1"/>
          <w:numId w:val="8"/>
        </w:numPr>
        <w:snapToGrid w:val="0"/>
        <w:spacing w:after="100" w:afterAutospacing="1"/>
        <w:ind w:left="1124"/>
        <w:contextualSpacing w:val="0"/>
        <w:jc w:val="both"/>
        <w:rPr>
          <w:b/>
          <w:bCs/>
          <w:color w:val="0070C0"/>
          <w:lang w:val="en-US"/>
        </w:rPr>
      </w:pPr>
      <w:r w:rsidRPr="00181A8E">
        <w:rPr>
          <w:i/>
          <w:iCs/>
          <w:sz w:val="20"/>
          <w:szCs w:val="20"/>
          <w:lang w:val="en-US"/>
        </w:rPr>
        <w:lastRenderedPageBreak/>
        <w:t>Send an LS to RAN4 to explicitly ask their feasibility to finalize their work in Rel-18, and the WA is confirmed when positive feedback is received from RAN4.</w:t>
      </w:r>
    </w:p>
    <w:p w14:paraId="52E677CE" w14:textId="77777777" w:rsidR="001C778D" w:rsidRPr="00181A8E" w:rsidRDefault="002E0BA6" w:rsidP="001C778D">
      <w:pPr>
        <w:jc w:val="both"/>
      </w:pPr>
      <w:r w:rsidRPr="00181A8E">
        <w:t xml:space="preserve">As one of the objectives of LTM is to maintain high data transmission efficiency and reliability in the process of fast cell switch, it would be beneficial to support CSI-RS based measurement which can be configured to perform over larger bandwidth with shorter periodicity and narrower beams. </w:t>
      </w:r>
      <w:r w:rsidR="000E05EC" w:rsidRPr="00181A8E">
        <w:t xml:space="preserve">As the starting point, CSI-RSs used for beam management can be supported. Other types of CSI-RS could be studied and supported based on the progress on other issues. Both intra and inter-frequency scenarios can be supported, and in terms of metric, L1-RSRP can be supported as the starting point. </w:t>
      </w:r>
    </w:p>
    <w:p w14:paraId="5726CD5D" w14:textId="02F31A5F" w:rsidR="001C778D" w:rsidRPr="00181A8E" w:rsidRDefault="002E0BA6" w:rsidP="001C778D">
      <w:pPr>
        <w:jc w:val="both"/>
      </w:pPr>
      <w:r w:rsidRPr="00181A8E">
        <w:t xml:space="preserve">On the other hand, as highlighted in the last RAN1 meeting, </w:t>
      </w:r>
      <w:r w:rsidR="000E05EC" w:rsidRPr="00181A8E">
        <w:t xml:space="preserve">we agree that </w:t>
      </w:r>
      <w:r w:rsidR="00BD4F82" w:rsidRPr="00181A8E">
        <w:t xml:space="preserve">since the CSI-RS configuration is quite flexible compared to the SSB configuration, this would require a much more configuration overhead. Hence, </w:t>
      </w:r>
      <w:r w:rsidRPr="00181A8E">
        <w:t xml:space="preserve">support </w:t>
      </w:r>
      <w:r w:rsidR="005F0FD4" w:rsidRPr="00181A8E">
        <w:t>of</w:t>
      </w:r>
      <w:r w:rsidRPr="00181A8E">
        <w:t xml:space="preserve"> CSI-RS </w:t>
      </w:r>
      <w:r w:rsidR="000E05EC" w:rsidRPr="00181A8E">
        <w:t xml:space="preserve">based measurements and reporting </w:t>
      </w:r>
      <w:r w:rsidR="007D65D3" w:rsidRPr="00181A8E">
        <w:t>would</w:t>
      </w:r>
      <w:r w:rsidRPr="00181A8E">
        <w:t xml:space="preserve"> trigger additional RAN1 work </w:t>
      </w:r>
      <w:r w:rsidR="005F0FD4" w:rsidRPr="00181A8E">
        <w:t xml:space="preserve">(e.g., on </w:t>
      </w:r>
      <w:r w:rsidR="000E05EC" w:rsidRPr="00181A8E">
        <w:t xml:space="preserve">finalizing </w:t>
      </w:r>
      <w:r w:rsidR="005F0FD4" w:rsidRPr="00181A8E">
        <w:t xml:space="preserve">the type of CSI-RS, configuration needed for intra/inter-frequency, etc.) </w:t>
      </w:r>
      <w:r w:rsidRPr="00181A8E">
        <w:t xml:space="preserve">and coordination with RAN4 </w:t>
      </w:r>
      <w:r w:rsidR="00635C41" w:rsidRPr="00181A8E">
        <w:t xml:space="preserve">(on defining the requirements for intra/inter-frequency measurements) </w:t>
      </w:r>
      <w:r w:rsidRPr="00181A8E">
        <w:t xml:space="preserve">which may </w:t>
      </w:r>
      <w:r w:rsidR="005F0FD4" w:rsidRPr="00181A8E">
        <w:t xml:space="preserve">be a bit challenging </w:t>
      </w:r>
      <w:r w:rsidRPr="00181A8E">
        <w:t>given the remaining allocated time</w:t>
      </w:r>
      <w:r w:rsidR="00680BC8" w:rsidRPr="00181A8E">
        <w:t xml:space="preserve"> for this feature in Rel-18</w:t>
      </w:r>
      <w:r w:rsidRPr="00181A8E">
        <w:t>.</w:t>
      </w:r>
      <w:r w:rsidR="000E05EC" w:rsidRPr="00181A8E">
        <w:t xml:space="preserve"> Given this situation, one good way forward is to go with the following working assumption proposed in RAN1#112-bis-e which considers the feasibility to finalize RAN4 work on supporting CSI-RS based measurements</w:t>
      </w:r>
      <w:r w:rsidR="00BD4F82" w:rsidRPr="00181A8E">
        <w:t xml:space="preserve">. Then, the further RAN1 actions </w:t>
      </w:r>
      <w:r w:rsidR="0000361E" w:rsidRPr="00181A8E">
        <w:t>c</w:t>
      </w:r>
      <w:r w:rsidR="00BD4F82" w:rsidRPr="00181A8E">
        <w:t>ould be based on the RAN4’s reply.</w:t>
      </w:r>
      <w:r w:rsidR="001C778D" w:rsidRPr="00181A8E">
        <w:t xml:space="preserve"> </w:t>
      </w:r>
    </w:p>
    <w:p w14:paraId="40E95950" w14:textId="228A2F7A" w:rsidR="002E0BA6" w:rsidRPr="00181A8E" w:rsidRDefault="00BD4F82" w:rsidP="001C778D">
      <w:pPr>
        <w:spacing w:after="0"/>
        <w:jc w:val="both"/>
        <w:rPr>
          <w:b/>
        </w:rPr>
      </w:pPr>
      <w:r w:rsidRPr="00181A8E">
        <w:rPr>
          <w:b/>
          <w:bCs/>
        </w:rPr>
        <w:t>Proposal</w:t>
      </w:r>
      <w:r w:rsidR="0000361E" w:rsidRPr="00181A8E">
        <w:rPr>
          <w:b/>
          <w:bCs/>
        </w:rPr>
        <w:t xml:space="preserve"> 1</w:t>
      </w:r>
      <w:r w:rsidRPr="00181A8E">
        <w:rPr>
          <w:b/>
          <w:bCs/>
        </w:rPr>
        <w:t>: Support the following working assumption on the CSI-RS based measurements:</w:t>
      </w:r>
    </w:p>
    <w:p w14:paraId="50C420FF" w14:textId="77777777" w:rsidR="001C778D" w:rsidRPr="00181A8E" w:rsidRDefault="001C778D" w:rsidP="001C778D">
      <w:pPr>
        <w:spacing w:after="0"/>
        <w:jc w:val="both"/>
        <w:rPr>
          <w:i/>
          <w:iCs/>
        </w:rPr>
      </w:pPr>
      <w:r w:rsidRPr="00181A8E">
        <w:rPr>
          <w:i/>
          <w:iCs/>
          <w:highlight w:val="yellow"/>
        </w:rPr>
        <w:t>Working assumption:</w:t>
      </w:r>
      <w:r w:rsidRPr="00181A8E">
        <w:rPr>
          <w:i/>
          <w:iCs/>
        </w:rPr>
        <w:t xml:space="preserve"> CSI-RS is introduced for L1-RSRP measurement from RAN1 point of view</w:t>
      </w:r>
    </w:p>
    <w:p w14:paraId="0F32AB16" w14:textId="77777777" w:rsidR="001C778D" w:rsidRPr="00181A8E" w:rsidRDefault="001C778D" w:rsidP="001C778D">
      <w:pPr>
        <w:pStyle w:val="ListParagraph"/>
        <w:numPr>
          <w:ilvl w:val="1"/>
          <w:numId w:val="8"/>
        </w:numPr>
        <w:snapToGrid w:val="0"/>
        <w:spacing w:after="100" w:afterAutospacing="1"/>
        <w:contextualSpacing w:val="0"/>
        <w:jc w:val="both"/>
        <w:rPr>
          <w:i/>
          <w:iCs/>
          <w:sz w:val="20"/>
          <w:szCs w:val="20"/>
          <w:lang w:val="en-US"/>
        </w:rPr>
      </w:pPr>
      <w:r w:rsidRPr="00181A8E">
        <w:rPr>
          <w:i/>
          <w:iCs/>
          <w:sz w:val="20"/>
          <w:szCs w:val="20"/>
          <w:lang w:val="en-US"/>
        </w:rPr>
        <w:t>Intra- and inter- frequency L1 measurement is supported</w:t>
      </w:r>
    </w:p>
    <w:p w14:paraId="53C86F94" w14:textId="77777777" w:rsidR="001C778D" w:rsidRPr="00181A8E" w:rsidRDefault="001C778D" w:rsidP="001C778D">
      <w:pPr>
        <w:pStyle w:val="ListParagraph"/>
        <w:numPr>
          <w:ilvl w:val="1"/>
          <w:numId w:val="8"/>
        </w:numPr>
        <w:snapToGrid w:val="0"/>
        <w:spacing w:after="100" w:afterAutospacing="1"/>
        <w:contextualSpacing w:val="0"/>
        <w:jc w:val="both"/>
        <w:rPr>
          <w:i/>
          <w:iCs/>
          <w:sz w:val="20"/>
          <w:szCs w:val="20"/>
          <w:lang w:val="en-US"/>
        </w:rPr>
      </w:pPr>
      <w:r w:rsidRPr="00181A8E">
        <w:rPr>
          <w:i/>
          <w:iCs/>
          <w:sz w:val="20"/>
          <w:szCs w:val="20"/>
          <w:lang w:val="en-US"/>
        </w:rPr>
        <w:t>At least CSI-RS for BM is supported</w:t>
      </w:r>
    </w:p>
    <w:p w14:paraId="45EDCAEC" w14:textId="276F5586" w:rsidR="001C778D" w:rsidRPr="00181A8E" w:rsidRDefault="001C778D" w:rsidP="001C778D">
      <w:pPr>
        <w:pStyle w:val="ListParagraph"/>
        <w:numPr>
          <w:ilvl w:val="1"/>
          <w:numId w:val="8"/>
        </w:numPr>
        <w:snapToGrid w:val="0"/>
        <w:spacing w:after="100" w:afterAutospacing="1"/>
        <w:contextualSpacing w:val="0"/>
        <w:jc w:val="both"/>
        <w:rPr>
          <w:i/>
          <w:iCs/>
          <w:sz w:val="20"/>
          <w:szCs w:val="20"/>
          <w:lang w:val="en-US"/>
        </w:rPr>
      </w:pPr>
      <w:r w:rsidRPr="00181A8E">
        <w:rPr>
          <w:i/>
          <w:iCs/>
          <w:sz w:val="20"/>
          <w:szCs w:val="20"/>
          <w:lang w:val="en-US"/>
        </w:rPr>
        <w:t>Send an LS</w:t>
      </w:r>
      <w:r w:rsidRPr="00181A8E">
        <w:rPr>
          <w:i/>
          <w:iCs/>
          <w:sz w:val="16"/>
          <w:szCs w:val="16"/>
          <w:lang w:val="en-US"/>
        </w:rPr>
        <w:t xml:space="preserve"> </w:t>
      </w:r>
      <w:r w:rsidRPr="00181A8E">
        <w:rPr>
          <w:i/>
          <w:iCs/>
          <w:sz w:val="20"/>
          <w:szCs w:val="20"/>
          <w:lang w:val="en-US"/>
        </w:rPr>
        <w:t>to RAN4 to explicitly ask their feasibility to finalize their work in Rel-18, and the WA is confirmed when positive feedback is received from RAN4.</w:t>
      </w:r>
    </w:p>
    <w:p w14:paraId="483E0D73" w14:textId="40638446" w:rsidR="005F21CB" w:rsidRPr="00181A8E" w:rsidRDefault="005F2D2F" w:rsidP="003D0842">
      <w:pPr>
        <w:pStyle w:val="Heading2"/>
        <w:jc w:val="both"/>
        <w:rPr>
          <w:lang w:val="en-US"/>
        </w:rPr>
      </w:pPr>
      <w:r w:rsidRPr="00181A8E">
        <w:rPr>
          <w:lang w:val="en-US"/>
        </w:rPr>
        <w:t>L1 Measurement Reporting</w:t>
      </w:r>
    </w:p>
    <w:p w14:paraId="76F1039D" w14:textId="663C3BD1" w:rsidR="002827F6" w:rsidRPr="00181A8E" w:rsidRDefault="005F2D2F" w:rsidP="003D0842">
      <w:pPr>
        <w:pStyle w:val="Heading3"/>
        <w:jc w:val="both"/>
        <w:rPr>
          <w:lang w:val="en-US"/>
        </w:rPr>
      </w:pPr>
      <w:r w:rsidRPr="00181A8E">
        <w:rPr>
          <w:lang w:val="en-US"/>
        </w:rPr>
        <w:t xml:space="preserve">Contents </w:t>
      </w:r>
      <w:r w:rsidR="00474F64" w:rsidRPr="00181A8E">
        <w:rPr>
          <w:lang w:val="en-US"/>
        </w:rPr>
        <w:t xml:space="preserve">and format </w:t>
      </w:r>
      <w:r w:rsidRPr="00181A8E">
        <w:rPr>
          <w:lang w:val="en-US"/>
        </w:rPr>
        <w:t xml:space="preserve">of gNB scheduled L1 measurement reporting </w:t>
      </w:r>
    </w:p>
    <w:p w14:paraId="140F6DA2" w14:textId="6BDCB998" w:rsidR="005F2D2F" w:rsidRPr="00181A8E" w:rsidRDefault="005F2D2F" w:rsidP="003D0842">
      <w:pPr>
        <w:jc w:val="both"/>
      </w:pPr>
      <w:r w:rsidRPr="00181A8E">
        <w:t>In RAN1 #112-bis-e</w:t>
      </w:r>
      <w:r w:rsidR="005F78B1" w:rsidRPr="00181A8E">
        <w:t xml:space="preserve"> [2]</w:t>
      </w:r>
      <w:r w:rsidRPr="00181A8E">
        <w:t>, the fo</w:t>
      </w:r>
      <w:r w:rsidR="0098396F" w:rsidRPr="00181A8E">
        <w:t>llo</w:t>
      </w:r>
      <w:r w:rsidRPr="00181A8E">
        <w:t>wing agreement was made on the reporting content</w:t>
      </w:r>
      <w:r w:rsidR="00D54A6B" w:rsidRPr="00181A8E">
        <w:t xml:space="preserve">: </w:t>
      </w:r>
    </w:p>
    <w:p w14:paraId="37E80799" w14:textId="77777777" w:rsidR="005F2D2F" w:rsidRPr="00181A8E" w:rsidRDefault="005F2D2F" w:rsidP="003D0842">
      <w:pPr>
        <w:spacing w:after="0"/>
        <w:ind w:left="284"/>
        <w:jc w:val="both"/>
        <w:rPr>
          <w:rFonts w:ascii="Calibri" w:hAnsi="Calibri"/>
          <w:i/>
          <w:iCs/>
        </w:rPr>
      </w:pPr>
      <w:r w:rsidRPr="00181A8E">
        <w:rPr>
          <w:i/>
          <w:iCs/>
        </w:rPr>
        <w:t>For the beam selection for SSB based L1-RSRP measurement report,</w:t>
      </w:r>
    </w:p>
    <w:p w14:paraId="5B783EB7" w14:textId="77777777" w:rsidR="005F2D2F" w:rsidRPr="00181A8E" w:rsidRDefault="005F2D2F" w:rsidP="003D0842">
      <w:pPr>
        <w:pStyle w:val="ListParagraph"/>
        <w:numPr>
          <w:ilvl w:val="0"/>
          <w:numId w:val="9"/>
        </w:numPr>
        <w:snapToGrid w:val="0"/>
        <w:ind w:left="1004"/>
        <w:contextualSpacing w:val="0"/>
        <w:jc w:val="both"/>
        <w:rPr>
          <w:rFonts w:ascii="Times" w:eastAsia="Batang" w:hAnsi="Times"/>
          <w:i/>
          <w:iCs/>
          <w:sz w:val="20"/>
          <w:szCs w:val="20"/>
          <w:lang w:val="en-US"/>
        </w:rPr>
      </w:pPr>
      <w:r w:rsidRPr="00181A8E">
        <w:rPr>
          <w:i/>
          <w:iCs/>
          <w:sz w:val="20"/>
          <w:szCs w:val="20"/>
          <w:lang w:val="en-US"/>
        </w:rPr>
        <w:t xml:space="preserve">Beam selection is performed across the L cells from configured (or activated, if introduced) cells, </w:t>
      </w:r>
      <w:proofErr w:type="gramStart"/>
      <w:r w:rsidRPr="00181A8E">
        <w:rPr>
          <w:i/>
          <w:iCs/>
          <w:sz w:val="20"/>
          <w:szCs w:val="20"/>
          <w:lang w:val="en-US"/>
        </w:rPr>
        <w:t>i.e.</w:t>
      </w:r>
      <w:proofErr w:type="gramEnd"/>
      <w:r w:rsidRPr="00181A8E">
        <w:rPr>
          <w:i/>
          <w:iCs/>
          <w:sz w:val="20"/>
          <w:szCs w:val="20"/>
          <w:lang w:val="en-US"/>
        </w:rPr>
        <w:t xml:space="preserve"> M beams for each of the L cells </w:t>
      </w:r>
    </w:p>
    <w:p w14:paraId="2F0ACCEC" w14:textId="77777777" w:rsidR="005F2D2F" w:rsidRPr="00181A8E" w:rsidRDefault="005F2D2F" w:rsidP="003D0842">
      <w:pPr>
        <w:pStyle w:val="ListParagraph"/>
        <w:numPr>
          <w:ilvl w:val="1"/>
          <w:numId w:val="9"/>
        </w:numPr>
        <w:snapToGrid w:val="0"/>
        <w:ind w:left="1724"/>
        <w:contextualSpacing w:val="0"/>
        <w:jc w:val="both"/>
        <w:rPr>
          <w:rFonts w:ascii="Yu Gothic" w:hAnsi="Yu Gothic"/>
          <w:i/>
          <w:iCs/>
          <w:sz w:val="20"/>
          <w:szCs w:val="20"/>
          <w:lang w:val="en-US"/>
        </w:rPr>
      </w:pPr>
      <w:r w:rsidRPr="00181A8E">
        <w:rPr>
          <w:i/>
          <w:iCs/>
          <w:sz w:val="20"/>
          <w:szCs w:val="20"/>
          <w:lang w:val="en-US"/>
        </w:rPr>
        <w:t>FFS: How to select the L cells and M beams per cells is up to UE</w:t>
      </w:r>
    </w:p>
    <w:p w14:paraId="4C64366D" w14:textId="77777777" w:rsidR="005F2D2F" w:rsidRPr="00181A8E" w:rsidRDefault="005F2D2F" w:rsidP="003D0842">
      <w:pPr>
        <w:pStyle w:val="ListParagraph"/>
        <w:numPr>
          <w:ilvl w:val="0"/>
          <w:numId w:val="9"/>
        </w:numPr>
        <w:snapToGrid w:val="0"/>
        <w:ind w:left="1004"/>
        <w:contextualSpacing w:val="0"/>
        <w:jc w:val="both"/>
        <w:rPr>
          <w:rFonts w:ascii="Times" w:hAnsi="Times"/>
          <w:i/>
          <w:iCs/>
          <w:sz w:val="20"/>
          <w:szCs w:val="20"/>
          <w:lang w:val="en-US"/>
        </w:rPr>
      </w:pPr>
      <w:r w:rsidRPr="00181A8E">
        <w:rPr>
          <w:i/>
          <w:iCs/>
          <w:sz w:val="20"/>
          <w:szCs w:val="20"/>
          <w:lang w:val="en-US"/>
        </w:rPr>
        <w:t>M x L beams are reported in a single report instance</w:t>
      </w:r>
    </w:p>
    <w:p w14:paraId="3B88D262" w14:textId="77777777" w:rsidR="005F2D2F" w:rsidRPr="00181A8E" w:rsidRDefault="005F2D2F" w:rsidP="003D0842">
      <w:pPr>
        <w:pStyle w:val="ListParagraph"/>
        <w:numPr>
          <w:ilvl w:val="1"/>
          <w:numId w:val="9"/>
        </w:numPr>
        <w:snapToGrid w:val="0"/>
        <w:ind w:left="1724"/>
        <w:contextualSpacing w:val="0"/>
        <w:jc w:val="both"/>
        <w:rPr>
          <w:i/>
          <w:iCs/>
          <w:sz w:val="20"/>
          <w:szCs w:val="20"/>
          <w:lang w:val="en-US"/>
        </w:rPr>
      </w:pPr>
      <w:r w:rsidRPr="00181A8E">
        <w:rPr>
          <w:i/>
          <w:iCs/>
          <w:sz w:val="20"/>
          <w:szCs w:val="20"/>
          <w:lang w:val="en-US"/>
        </w:rPr>
        <w:t xml:space="preserve">Max values of M and L are based on UE capability, and at least M x L=4 is supported as a UE capability, other UE capabilities are FFS </w:t>
      </w:r>
    </w:p>
    <w:p w14:paraId="0AFBCAD4" w14:textId="77777777" w:rsidR="005F2D2F" w:rsidRPr="00181A8E" w:rsidRDefault="005F2D2F" w:rsidP="003D0842">
      <w:pPr>
        <w:pStyle w:val="ListParagraph"/>
        <w:numPr>
          <w:ilvl w:val="2"/>
          <w:numId w:val="9"/>
        </w:numPr>
        <w:snapToGrid w:val="0"/>
        <w:ind w:left="2444"/>
        <w:contextualSpacing w:val="0"/>
        <w:jc w:val="both"/>
        <w:rPr>
          <w:i/>
          <w:iCs/>
          <w:sz w:val="20"/>
          <w:szCs w:val="20"/>
          <w:lang w:val="en-US"/>
        </w:rPr>
      </w:pPr>
      <w:r w:rsidRPr="00181A8E">
        <w:rPr>
          <w:i/>
          <w:iCs/>
          <w:sz w:val="20"/>
          <w:szCs w:val="20"/>
          <w:lang w:val="en-US"/>
        </w:rPr>
        <w:t xml:space="preserve">FFS if UE is allowed to report less than M x L beams </w:t>
      </w:r>
    </w:p>
    <w:p w14:paraId="78A0D698" w14:textId="77777777" w:rsidR="005F2D2F" w:rsidRPr="00181A8E" w:rsidRDefault="005F2D2F" w:rsidP="003D0842">
      <w:pPr>
        <w:pStyle w:val="ListParagraph"/>
        <w:numPr>
          <w:ilvl w:val="1"/>
          <w:numId w:val="9"/>
        </w:numPr>
        <w:snapToGrid w:val="0"/>
        <w:ind w:left="1724"/>
        <w:contextualSpacing w:val="0"/>
        <w:jc w:val="both"/>
        <w:rPr>
          <w:i/>
          <w:iCs/>
          <w:sz w:val="20"/>
          <w:szCs w:val="20"/>
          <w:lang w:val="en-US"/>
        </w:rPr>
      </w:pPr>
      <w:r w:rsidRPr="00181A8E">
        <w:rPr>
          <w:i/>
          <w:iCs/>
          <w:sz w:val="20"/>
          <w:szCs w:val="20"/>
          <w:lang w:val="en-US"/>
        </w:rPr>
        <w:t xml:space="preserve">The values of M and L are configured to the UE in the reporting configuration </w:t>
      </w:r>
    </w:p>
    <w:p w14:paraId="4D556C2B" w14:textId="77777777" w:rsidR="005F2D2F" w:rsidRPr="00181A8E" w:rsidRDefault="005F2D2F" w:rsidP="003D0842">
      <w:pPr>
        <w:pStyle w:val="ListParagraph"/>
        <w:numPr>
          <w:ilvl w:val="0"/>
          <w:numId w:val="9"/>
        </w:numPr>
        <w:snapToGrid w:val="0"/>
        <w:ind w:left="1004"/>
        <w:contextualSpacing w:val="0"/>
        <w:jc w:val="both"/>
        <w:rPr>
          <w:i/>
          <w:iCs/>
          <w:sz w:val="20"/>
          <w:szCs w:val="20"/>
          <w:lang w:val="en-US"/>
        </w:rPr>
      </w:pPr>
      <w:r w:rsidRPr="00181A8E">
        <w:rPr>
          <w:i/>
          <w:iCs/>
          <w:sz w:val="20"/>
          <w:szCs w:val="20"/>
          <w:lang w:val="en-US"/>
        </w:rPr>
        <w:t>FFS: The following configurability is introduced in the report configuration</w:t>
      </w:r>
    </w:p>
    <w:p w14:paraId="61239DA3" w14:textId="77777777" w:rsidR="005F2D2F" w:rsidRPr="00181A8E" w:rsidRDefault="005F2D2F" w:rsidP="003D0842">
      <w:pPr>
        <w:pStyle w:val="ListParagraph"/>
        <w:numPr>
          <w:ilvl w:val="1"/>
          <w:numId w:val="9"/>
        </w:numPr>
        <w:snapToGrid w:val="0"/>
        <w:ind w:left="1724"/>
        <w:contextualSpacing w:val="0"/>
        <w:jc w:val="both"/>
        <w:rPr>
          <w:i/>
          <w:iCs/>
          <w:sz w:val="20"/>
          <w:szCs w:val="20"/>
          <w:lang w:val="en-US"/>
        </w:rPr>
      </w:pPr>
      <w:r w:rsidRPr="00181A8E">
        <w:rPr>
          <w:i/>
          <w:iCs/>
          <w:sz w:val="20"/>
          <w:szCs w:val="20"/>
          <w:lang w:val="en-US"/>
        </w:rPr>
        <w:t>1) Whether serving cell is always selected in the L cell selection performed by the UE, and applicable when a UE is configured with L&gt;=2</w:t>
      </w:r>
    </w:p>
    <w:p w14:paraId="4FB1A534" w14:textId="25DB6B8E" w:rsidR="005F2D2F" w:rsidRPr="00181A8E" w:rsidRDefault="005F2D2F" w:rsidP="003D0842">
      <w:pPr>
        <w:pStyle w:val="ListParagraph"/>
        <w:numPr>
          <w:ilvl w:val="1"/>
          <w:numId w:val="9"/>
        </w:numPr>
        <w:snapToGrid w:val="0"/>
        <w:spacing w:after="240"/>
        <w:ind w:left="1724"/>
        <w:contextualSpacing w:val="0"/>
        <w:jc w:val="both"/>
        <w:rPr>
          <w:i/>
          <w:iCs/>
          <w:sz w:val="20"/>
          <w:szCs w:val="20"/>
          <w:lang w:val="en-US" w:eastAsia="en-US"/>
        </w:rPr>
      </w:pPr>
      <w:r w:rsidRPr="00181A8E">
        <w:rPr>
          <w:i/>
          <w:iCs/>
          <w:sz w:val="20"/>
          <w:szCs w:val="20"/>
          <w:lang w:val="en-US"/>
        </w:rPr>
        <w:t xml:space="preserve">2) at least one of the inter-frequency cells is always selected in the L cell selection performed by the UE, and applicable when a UE is configured with L&gt;=2 and at least one cell in inter-frequency </w:t>
      </w:r>
    </w:p>
    <w:p w14:paraId="0EF55482" w14:textId="3BAE835D" w:rsidR="00D54A6B" w:rsidRPr="00181A8E" w:rsidRDefault="00D54A6B" w:rsidP="003D0842">
      <w:pPr>
        <w:jc w:val="both"/>
      </w:pPr>
      <w:r w:rsidRPr="00181A8E">
        <w:t xml:space="preserve">As per the current agreement, in a reporting instance, the UE may be configured to report beams from L cells by including M beams from each of the </w:t>
      </w:r>
      <w:r w:rsidR="00CE7538" w:rsidRPr="00181A8E">
        <w:t xml:space="preserve">L </w:t>
      </w:r>
      <w:r w:rsidRPr="00181A8E">
        <w:t xml:space="preserve">cells. </w:t>
      </w:r>
      <w:r w:rsidR="008377AE" w:rsidRPr="00181A8E">
        <w:t xml:space="preserve">In the legacy L1 reporting, the number of beams to be included in a report is configured by the </w:t>
      </w:r>
      <w:r w:rsidR="00312B17" w:rsidRPr="00181A8E">
        <w:t>network</w:t>
      </w:r>
      <w:r w:rsidR="008377AE" w:rsidRPr="00181A8E">
        <w:t xml:space="preserve"> (e.g., </w:t>
      </w:r>
      <w:proofErr w:type="spellStart"/>
      <w:r w:rsidR="008377AE" w:rsidRPr="00181A8E">
        <w:rPr>
          <w:i/>
          <w:iCs/>
        </w:rPr>
        <w:t>nrofReportedRS</w:t>
      </w:r>
      <w:proofErr w:type="spellEnd"/>
      <w:r w:rsidR="008377AE" w:rsidRPr="00181A8E">
        <w:t>) which is beneficial to provision the UL resources for the reporting. Similarly, for Rel-18 LTM, as per the above agreement, t</w:t>
      </w:r>
      <w:r w:rsidR="00F44F98" w:rsidRPr="00181A8E">
        <w:t xml:space="preserve">he exact values of L and M </w:t>
      </w:r>
      <w:r w:rsidR="008377AE" w:rsidRPr="00181A8E">
        <w:t>are</w:t>
      </w:r>
      <w:r w:rsidR="00F44F98" w:rsidRPr="00181A8E">
        <w:t xml:space="preserve"> configured by the NW by </w:t>
      </w:r>
      <w:proofErr w:type="gramStart"/>
      <w:r w:rsidR="00F44F98" w:rsidRPr="00181A8E">
        <w:t>taking</w:t>
      </w:r>
      <w:r w:rsidR="00CE7538" w:rsidRPr="00181A8E">
        <w:t xml:space="preserve"> into account</w:t>
      </w:r>
      <w:proofErr w:type="gramEnd"/>
      <w:r w:rsidR="00F44F98" w:rsidRPr="00181A8E">
        <w:t xml:space="preserve"> the UE capability on the support of maximum value</w:t>
      </w:r>
      <w:r w:rsidR="00CE7538" w:rsidRPr="00181A8E">
        <w:t>s</w:t>
      </w:r>
      <w:r w:rsidR="00F44F98" w:rsidRPr="00181A8E">
        <w:t xml:space="preserve"> of M and L.</w:t>
      </w:r>
      <w:r w:rsidR="008377AE" w:rsidRPr="00181A8E">
        <w:t xml:space="preserve"> The UE should not be allowed to report a different number of </w:t>
      </w:r>
      <w:r w:rsidR="002827F6" w:rsidRPr="00181A8E">
        <w:t xml:space="preserve">M and L as it </w:t>
      </w:r>
      <w:r w:rsidR="00312B17" w:rsidRPr="00181A8E">
        <w:t>may</w:t>
      </w:r>
      <w:r w:rsidR="002827F6" w:rsidRPr="00181A8E">
        <w:t xml:space="preserve"> require flexible size reporting and complicate the provisioning of reporting resources. Also, we don’t see any strong motivation for the UE to report less than the configured beams, e.g., if the quality of a beam included in a report is low then that information may also be useful for the network. </w:t>
      </w:r>
    </w:p>
    <w:p w14:paraId="3C468CA3" w14:textId="228F4F69" w:rsidR="00D54237" w:rsidRPr="00181A8E" w:rsidRDefault="00AB0AD6" w:rsidP="003D0842">
      <w:pPr>
        <w:jc w:val="both"/>
      </w:pPr>
      <w:r w:rsidRPr="00181A8E">
        <w:t xml:space="preserve">In terms of the selection of cells and beams to be included in a report, a criterion should be clearly defined </w:t>
      </w:r>
      <w:r w:rsidR="00CE7538" w:rsidRPr="00181A8E">
        <w:t>such that it can facilitate the network</w:t>
      </w:r>
      <w:r w:rsidR="00C31E61" w:rsidRPr="00181A8E">
        <w:t xml:space="preserve"> to make an appropriate cell switch</w:t>
      </w:r>
      <w:r w:rsidRPr="00181A8E">
        <w:t xml:space="preserve">. Otherwise, leaving such criterion </w:t>
      </w:r>
      <w:r w:rsidR="00C31E61" w:rsidRPr="00181A8E">
        <w:t>undefined</w:t>
      </w:r>
      <w:r w:rsidRPr="00181A8E">
        <w:t xml:space="preserve"> may</w:t>
      </w:r>
      <w:r w:rsidR="00C31E61" w:rsidRPr="00181A8E">
        <w:t xml:space="preserve"> cause some reports to trigger </w:t>
      </w:r>
      <w:r w:rsidRPr="00181A8E">
        <w:t xml:space="preserve">wrong cell switch decisions (e.g., when </w:t>
      </w:r>
      <w:r w:rsidR="00C31E61" w:rsidRPr="00181A8E">
        <w:t xml:space="preserve">the </w:t>
      </w:r>
      <w:r w:rsidRPr="00181A8E">
        <w:t xml:space="preserve">best </w:t>
      </w:r>
      <w:r w:rsidR="00C31E61" w:rsidRPr="00181A8E">
        <w:t xml:space="preserve">available </w:t>
      </w:r>
      <w:r w:rsidRPr="00181A8E">
        <w:t>measurements are not selected in a report). Given the current above agreement, one easy criterion</w:t>
      </w:r>
      <w:r w:rsidR="00D54237" w:rsidRPr="00181A8E">
        <w:t xml:space="preserve"> to report the best L cells where the quality of a cell </w:t>
      </w:r>
      <w:r w:rsidR="00B64C7C" w:rsidRPr="00181A8E">
        <w:t>can be determined based on the average L1-RSRP determined of the cell.</w:t>
      </w:r>
      <w:r w:rsidR="00F34B91" w:rsidRPr="00181A8E">
        <w:t xml:space="preserve"> In one option</w:t>
      </w:r>
      <w:r w:rsidR="001615EC" w:rsidRPr="00181A8E">
        <w:t>,</w:t>
      </w:r>
      <w:r w:rsidR="00F34B91" w:rsidRPr="00181A8E">
        <w:t xml:space="preserve"> </w:t>
      </w:r>
      <w:r w:rsidR="00AA0DBE" w:rsidRPr="00181A8E">
        <w:t xml:space="preserve">to filter out </w:t>
      </w:r>
      <w:r w:rsidR="00557978" w:rsidRPr="00181A8E">
        <w:t>low</w:t>
      </w:r>
      <w:r w:rsidR="00AA0DBE" w:rsidRPr="00181A8E">
        <w:t xml:space="preserve"> quality </w:t>
      </w:r>
      <w:r w:rsidR="009A2487" w:rsidRPr="00181A8E">
        <w:t xml:space="preserve">L1-RSRP </w:t>
      </w:r>
      <w:r w:rsidR="009A2487" w:rsidRPr="00181A8E">
        <w:lastRenderedPageBreak/>
        <w:t>measurements</w:t>
      </w:r>
      <w:r w:rsidR="00557978" w:rsidRPr="00181A8E">
        <w:t xml:space="preserve"> for averaging, a threshold value </w:t>
      </w:r>
      <w:r w:rsidR="00CB21BD" w:rsidRPr="00181A8E">
        <w:t>could be used, i.e.</w:t>
      </w:r>
      <w:r w:rsidR="00457185" w:rsidRPr="00181A8E">
        <w:t>,</w:t>
      </w:r>
      <w:r w:rsidR="00CB21BD" w:rsidRPr="00181A8E">
        <w:t xml:space="preserve"> </w:t>
      </w:r>
      <w:r w:rsidR="001615EC" w:rsidRPr="00181A8E">
        <w:t>measured</w:t>
      </w:r>
      <w:r w:rsidR="00CB21BD" w:rsidRPr="00181A8E">
        <w:t xml:space="preserve"> beams above a threshold quality are used for averaging to derive the cell quality value (similar as for the L3 cell quality). Alternatively, a simpler </w:t>
      </w:r>
      <w:r w:rsidR="00587DFD" w:rsidRPr="00181A8E">
        <w:t xml:space="preserve">fixed </w:t>
      </w:r>
      <w:r w:rsidR="00CB21BD" w:rsidRPr="00181A8E">
        <w:t>rule could be considered e.g.</w:t>
      </w:r>
      <w:r w:rsidR="001615EC" w:rsidRPr="00181A8E">
        <w:t>,</w:t>
      </w:r>
      <w:r w:rsidR="00CB21BD" w:rsidRPr="00181A8E">
        <w:t xml:space="preserve"> the highest quality </w:t>
      </w:r>
      <w:r w:rsidR="001615EC" w:rsidRPr="00181A8E">
        <w:t xml:space="preserve">measured </w:t>
      </w:r>
      <w:r w:rsidR="00CB21BD" w:rsidRPr="00181A8E">
        <w:t xml:space="preserve">beam for each cell could be used as </w:t>
      </w:r>
      <w:r w:rsidR="00587DFD" w:rsidRPr="00181A8E">
        <w:t>cell quality (</w:t>
      </w:r>
      <w:proofErr w:type="gramStart"/>
      <w:r w:rsidR="00587DFD" w:rsidRPr="00181A8E">
        <w:t>i.e.</w:t>
      </w:r>
      <w:proofErr w:type="gramEnd"/>
      <w:r w:rsidR="00587DFD" w:rsidRPr="00181A8E">
        <w:t xml:space="preserve"> number of beams to average = 1)</w:t>
      </w:r>
      <w:r w:rsidR="00EA466C" w:rsidRPr="00181A8E">
        <w:t xml:space="preserve">. </w:t>
      </w:r>
      <w:r w:rsidR="008E7F45" w:rsidRPr="00181A8E">
        <w:t xml:space="preserve">Alternatively, L3 measurements </w:t>
      </w:r>
      <w:r w:rsidR="00D67A96" w:rsidRPr="00181A8E">
        <w:t>may be used.</w:t>
      </w:r>
      <w:r w:rsidR="00083BEB" w:rsidRPr="00181A8E">
        <w:t xml:space="preserve"> </w:t>
      </w:r>
      <w:r w:rsidR="00B64C7C" w:rsidRPr="00181A8E">
        <w:t xml:space="preserve">For the </w:t>
      </w:r>
      <w:r w:rsidR="00C31E61" w:rsidRPr="00181A8E">
        <w:t xml:space="preserve">selected </w:t>
      </w:r>
      <w:r w:rsidR="00B64C7C" w:rsidRPr="00181A8E">
        <w:t xml:space="preserve">best L cells, the M </w:t>
      </w:r>
      <w:r w:rsidR="004B01D3" w:rsidRPr="00181A8E">
        <w:t>largest measured values (</w:t>
      </w:r>
      <w:r w:rsidR="00B64C7C" w:rsidRPr="00181A8E">
        <w:t>beams</w:t>
      </w:r>
      <w:r w:rsidR="004B01D3" w:rsidRPr="00181A8E">
        <w:t>)</w:t>
      </w:r>
      <w:r w:rsidR="00B64C7C" w:rsidRPr="00181A8E">
        <w:t xml:space="preserve"> </w:t>
      </w:r>
      <w:r w:rsidRPr="00181A8E">
        <w:t>are</w:t>
      </w:r>
      <w:r w:rsidR="00B64C7C" w:rsidRPr="00181A8E">
        <w:t xml:space="preserve"> reported. </w:t>
      </w:r>
    </w:p>
    <w:p w14:paraId="22545CDC" w14:textId="78EA622B" w:rsidR="00C31E61" w:rsidRPr="00181A8E" w:rsidRDefault="00C31E61" w:rsidP="00401D62">
      <w:pPr>
        <w:jc w:val="both"/>
        <w:rPr>
          <w:b/>
          <w:bCs/>
        </w:rPr>
      </w:pPr>
      <w:r w:rsidRPr="00181A8E">
        <w:rPr>
          <w:b/>
          <w:bCs/>
        </w:rPr>
        <w:t>Proposal</w:t>
      </w:r>
      <w:r w:rsidR="0000361E" w:rsidRPr="00181A8E">
        <w:rPr>
          <w:b/>
          <w:bCs/>
        </w:rPr>
        <w:t xml:space="preserve"> 2</w:t>
      </w:r>
      <w:r w:rsidRPr="00181A8E">
        <w:rPr>
          <w:b/>
          <w:bCs/>
        </w:rPr>
        <w:t>: For gNB scheduled reporting in Rel-18 LTM</w:t>
      </w:r>
      <w:r w:rsidR="000D79DE" w:rsidRPr="00181A8E">
        <w:rPr>
          <w:b/>
          <w:bCs/>
        </w:rPr>
        <w:t xml:space="preserve">, </w:t>
      </w:r>
      <w:r w:rsidRPr="00181A8E">
        <w:rPr>
          <w:b/>
          <w:bCs/>
        </w:rPr>
        <w:t>the UE is not allowed to report less than the configured number of beams (M x L)</w:t>
      </w:r>
      <w:r w:rsidR="000D79DE" w:rsidRPr="00181A8E">
        <w:rPr>
          <w:b/>
          <w:bCs/>
        </w:rPr>
        <w:t>.</w:t>
      </w:r>
    </w:p>
    <w:p w14:paraId="2A8C4224" w14:textId="6ABA0289" w:rsidR="001615EC" w:rsidRPr="00181A8E" w:rsidRDefault="00FB1C4E" w:rsidP="00401D62">
      <w:pPr>
        <w:spacing w:after="0"/>
        <w:jc w:val="both"/>
        <w:rPr>
          <w:b/>
          <w:bCs/>
        </w:rPr>
      </w:pPr>
      <w:r w:rsidRPr="00181A8E">
        <w:rPr>
          <w:b/>
          <w:bCs/>
        </w:rPr>
        <w:t>Proposal</w:t>
      </w:r>
      <w:r w:rsidR="0000361E" w:rsidRPr="00181A8E">
        <w:rPr>
          <w:b/>
          <w:bCs/>
        </w:rPr>
        <w:t xml:space="preserve"> 3</w:t>
      </w:r>
      <w:r w:rsidRPr="00181A8E">
        <w:rPr>
          <w:b/>
          <w:bCs/>
        </w:rPr>
        <w:t xml:space="preserve">: </w:t>
      </w:r>
      <w:r w:rsidR="001615EC" w:rsidRPr="00181A8E">
        <w:rPr>
          <w:b/>
          <w:bCs/>
        </w:rPr>
        <w:t>F</w:t>
      </w:r>
      <w:r w:rsidRPr="00181A8E">
        <w:rPr>
          <w:b/>
          <w:bCs/>
        </w:rPr>
        <w:t xml:space="preserve">or the L best cells, the </w:t>
      </w:r>
      <w:r w:rsidR="00B64C7C" w:rsidRPr="00181A8E">
        <w:rPr>
          <w:b/>
          <w:bCs/>
        </w:rPr>
        <w:t xml:space="preserve">ranking of cells is performed based on the average L1-RSRP determined over the </w:t>
      </w:r>
      <w:r w:rsidR="001615EC" w:rsidRPr="00181A8E">
        <w:rPr>
          <w:b/>
          <w:bCs/>
        </w:rPr>
        <w:t>measured</w:t>
      </w:r>
      <w:r w:rsidR="00B64C7C" w:rsidRPr="00181A8E">
        <w:rPr>
          <w:b/>
          <w:bCs/>
        </w:rPr>
        <w:t xml:space="preserve"> beams of each cell.</w:t>
      </w:r>
    </w:p>
    <w:p w14:paraId="72F2998C" w14:textId="22CC718C" w:rsidR="001615EC" w:rsidRPr="00181A8E" w:rsidRDefault="001615EC" w:rsidP="00401D62">
      <w:pPr>
        <w:numPr>
          <w:ilvl w:val="0"/>
          <w:numId w:val="40"/>
        </w:numPr>
        <w:spacing w:after="0"/>
        <w:jc w:val="both"/>
        <w:rPr>
          <w:b/>
          <w:bCs/>
        </w:rPr>
      </w:pPr>
      <w:r w:rsidRPr="00181A8E">
        <w:rPr>
          <w:b/>
          <w:bCs/>
        </w:rPr>
        <w:t>Alt1: a minimum quality threshold (e.g., L1-RSRP) is configured for selecting the measured beams for averaging, i.e., measured beams above the minimum quality threshold are used for averaging to derive the cell quality value</w:t>
      </w:r>
    </w:p>
    <w:p w14:paraId="414FBE6F" w14:textId="7D004497" w:rsidR="001615EC" w:rsidRPr="00181A8E" w:rsidRDefault="001615EC" w:rsidP="00401D62">
      <w:pPr>
        <w:numPr>
          <w:ilvl w:val="0"/>
          <w:numId w:val="40"/>
        </w:numPr>
        <w:jc w:val="both"/>
        <w:rPr>
          <w:b/>
          <w:bCs/>
        </w:rPr>
      </w:pPr>
      <w:r w:rsidRPr="00181A8E">
        <w:rPr>
          <w:b/>
          <w:bCs/>
        </w:rPr>
        <w:t>Alt2: highest quality measured beam (e.g., largest L1-RSRP) for a cell is used as the cell quality</w:t>
      </w:r>
    </w:p>
    <w:p w14:paraId="321F6A18" w14:textId="47FE08E2" w:rsidR="00C24049" w:rsidRPr="00181A8E" w:rsidRDefault="00385D2D" w:rsidP="00401D62">
      <w:pPr>
        <w:jc w:val="both"/>
        <w:rPr>
          <w:b/>
          <w:bCs/>
        </w:rPr>
      </w:pPr>
      <w:r w:rsidRPr="00181A8E">
        <w:rPr>
          <w:b/>
          <w:bCs/>
        </w:rPr>
        <w:t>P</w:t>
      </w:r>
      <w:r w:rsidR="00572D43" w:rsidRPr="00181A8E">
        <w:rPr>
          <w:b/>
          <w:bCs/>
        </w:rPr>
        <w:t>roposal</w:t>
      </w:r>
      <w:r w:rsidR="0000361E" w:rsidRPr="00181A8E">
        <w:rPr>
          <w:b/>
          <w:bCs/>
        </w:rPr>
        <w:t xml:space="preserve"> 4</w:t>
      </w:r>
      <w:r w:rsidR="00572D43" w:rsidRPr="00181A8E">
        <w:rPr>
          <w:b/>
          <w:bCs/>
        </w:rPr>
        <w:t xml:space="preserve">: </w:t>
      </w:r>
      <w:r w:rsidR="000D79DE" w:rsidRPr="00181A8E">
        <w:rPr>
          <w:b/>
          <w:bCs/>
        </w:rPr>
        <w:t>For</w:t>
      </w:r>
      <w:r w:rsidR="00572D43" w:rsidRPr="00181A8E">
        <w:rPr>
          <w:b/>
          <w:bCs/>
        </w:rPr>
        <w:t xml:space="preserve"> the M beams</w:t>
      </w:r>
      <w:r w:rsidR="00ED6924" w:rsidRPr="00181A8E">
        <w:rPr>
          <w:b/>
          <w:bCs/>
        </w:rPr>
        <w:t xml:space="preserve"> for </w:t>
      </w:r>
      <w:r w:rsidR="000D79DE" w:rsidRPr="00181A8E">
        <w:rPr>
          <w:b/>
          <w:bCs/>
        </w:rPr>
        <w:t xml:space="preserve">each of </w:t>
      </w:r>
      <w:r w:rsidR="00ED6924" w:rsidRPr="00181A8E">
        <w:rPr>
          <w:b/>
          <w:bCs/>
        </w:rPr>
        <w:t xml:space="preserve">the </w:t>
      </w:r>
      <w:r w:rsidR="000D79DE" w:rsidRPr="00181A8E">
        <w:rPr>
          <w:b/>
          <w:bCs/>
        </w:rPr>
        <w:t>selected L cells</w:t>
      </w:r>
      <w:r w:rsidR="00572D43" w:rsidRPr="00181A8E">
        <w:rPr>
          <w:b/>
          <w:bCs/>
        </w:rPr>
        <w:t xml:space="preserve">, the UE shall report </w:t>
      </w:r>
      <w:r w:rsidR="006A7994" w:rsidRPr="00181A8E">
        <w:rPr>
          <w:b/>
          <w:bCs/>
        </w:rPr>
        <w:t xml:space="preserve">M </w:t>
      </w:r>
      <w:r w:rsidR="0000361E" w:rsidRPr="00181A8E">
        <w:rPr>
          <w:b/>
          <w:bCs/>
        </w:rPr>
        <w:t>largest</w:t>
      </w:r>
      <w:r w:rsidR="006A7994" w:rsidRPr="00181A8E">
        <w:rPr>
          <w:b/>
          <w:bCs/>
        </w:rPr>
        <w:t xml:space="preserve"> measured L1-RSRP values</w:t>
      </w:r>
      <w:r w:rsidR="000D79DE" w:rsidRPr="00181A8E">
        <w:rPr>
          <w:b/>
          <w:bCs/>
        </w:rPr>
        <w:t>.</w:t>
      </w:r>
    </w:p>
    <w:p w14:paraId="1EA3BAA1" w14:textId="4691361C" w:rsidR="00F27202" w:rsidRPr="00181A8E" w:rsidRDefault="00DF4FA0" w:rsidP="003D0842">
      <w:pPr>
        <w:jc w:val="both"/>
      </w:pPr>
      <w:r w:rsidRPr="00181A8E">
        <w:t xml:space="preserve">For the last two FFSs, i.e., </w:t>
      </w:r>
      <w:r w:rsidR="00F27202" w:rsidRPr="00181A8E">
        <w:t xml:space="preserve">whether serving cell measurements or/and inter-frequency cells are selected or not, we first need to understand the overall reporting configuration framework. </w:t>
      </w:r>
      <w:r w:rsidR="001C2AAC" w:rsidRPr="00181A8E">
        <w:t>In RAN2 (RAN #121-bis-e), it has been agreed that the location of RS configuration for L1 measurements of candidate cells is external to the ServingCellConfig(s) of current serving cells and external to the configuration of the LTM candidate cells</w:t>
      </w:r>
      <w:r w:rsidR="006D395F" w:rsidRPr="00181A8E">
        <w:t xml:space="preserve"> [3]</w:t>
      </w:r>
      <w:r w:rsidR="001C2AAC" w:rsidRPr="00181A8E">
        <w:t xml:space="preserve">. With this setting, </w:t>
      </w:r>
      <w:r w:rsidRPr="00181A8E">
        <w:t>the RS configuration for LTM</w:t>
      </w:r>
      <w:r w:rsidR="001C2AAC" w:rsidRPr="00181A8E">
        <w:t xml:space="preserve"> </w:t>
      </w:r>
      <w:r w:rsidRPr="00181A8E">
        <w:t xml:space="preserve">may include RSs from multiple prepared candidate cells </w:t>
      </w:r>
      <w:r w:rsidR="00F27202" w:rsidRPr="00181A8E">
        <w:t xml:space="preserve">which may also include </w:t>
      </w:r>
      <w:r w:rsidRPr="00181A8E">
        <w:t xml:space="preserve">the serving cell. </w:t>
      </w:r>
      <w:proofErr w:type="gramStart"/>
      <w:r w:rsidR="00732183" w:rsidRPr="00181A8E">
        <w:t>In order to</w:t>
      </w:r>
      <w:proofErr w:type="gramEnd"/>
      <w:r w:rsidR="00732183" w:rsidRPr="00181A8E">
        <w:t xml:space="preserve"> provide the RSs to be considered for channel measurements </w:t>
      </w:r>
      <w:r w:rsidRPr="00181A8E">
        <w:t xml:space="preserve">for reporting, </w:t>
      </w:r>
      <w:r w:rsidR="001C2AAC" w:rsidRPr="00181A8E">
        <w:t xml:space="preserve">a reporting configuration </w:t>
      </w:r>
      <w:r w:rsidR="00F27202" w:rsidRPr="00181A8E">
        <w:t>would</w:t>
      </w:r>
      <w:r w:rsidR="001C2AAC" w:rsidRPr="00181A8E">
        <w:t xml:space="preserve"> indicate specific RSs </w:t>
      </w:r>
      <w:r w:rsidR="00F27202" w:rsidRPr="00181A8E">
        <w:t xml:space="preserve">selected </w:t>
      </w:r>
      <w:r w:rsidRPr="00181A8E">
        <w:t xml:space="preserve">from the given RS configuration for LTM </w:t>
      </w:r>
      <w:r w:rsidR="001C2AAC" w:rsidRPr="00181A8E">
        <w:t xml:space="preserve">which </w:t>
      </w:r>
      <w:r w:rsidR="00F27202" w:rsidRPr="00181A8E">
        <w:t>are</w:t>
      </w:r>
      <w:r w:rsidR="001C2AAC" w:rsidRPr="00181A8E">
        <w:t xml:space="preserve"> associated with one or more LTM candidate cells</w:t>
      </w:r>
      <w:r w:rsidRPr="00181A8E">
        <w:t xml:space="preserve"> (including the serving cell)</w:t>
      </w:r>
      <w:r w:rsidR="001C2AAC" w:rsidRPr="00181A8E">
        <w:t>.</w:t>
      </w:r>
      <w:r w:rsidRPr="00181A8E">
        <w:t xml:space="preserve"> </w:t>
      </w:r>
      <w:r w:rsidR="006D395F" w:rsidRPr="00181A8E">
        <w:t>For a reporting configuration, t</w:t>
      </w:r>
      <w:r w:rsidR="00F27202" w:rsidRPr="00181A8E">
        <w:t xml:space="preserve">he network may select the RSs according to a desired scenario (e.g., include RSs from serving cells or/and inter-frequency cells), and there may not be a need of additional explicit indications unless there is a specific usage of a certain measurement which must be included in a report. </w:t>
      </w:r>
    </w:p>
    <w:p w14:paraId="5E808B6A" w14:textId="77777777" w:rsidR="0000361E" w:rsidRPr="00181A8E" w:rsidRDefault="0000361E" w:rsidP="0000361E">
      <w:pPr>
        <w:spacing w:before="120"/>
        <w:jc w:val="both"/>
      </w:pPr>
      <w:r w:rsidRPr="00181A8E">
        <w:t xml:space="preserve">For the FFS on whether serving cell measurement(s) should always be included in a report, the serving cell quality may be beneficial for the network for the cell switch decision by comparing the latest quality of the serving cell with the candidate cells. Therefore, for a reporting configuration, the NW may configure the UE whether serving cell measurement(s) should always be included in a report or not. The same may not be true for inter-frequency measurements as it is not clear what is the need for LTM to always have some information for an inter-frequency measurement. The UE may be configured to measure inter-frequency measurements (as per the reporting configuration) but may only report when qualified as per the selection criterion.  </w:t>
      </w:r>
    </w:p>
    <w:p w14:paraId="5B393ACA" w14:textId="3959045B" w:rsidR="0000361E" w:rsidRPr="00181A8E" w:rsidRDefault="0000361E" w:rsidP="0000361E">
      <w:pPr>
        <w:spacing w:after="0"/>
        <w:jc w:val="both"/>
        <w:rPr>
          <w:b/>
        </w:rPr>
      </w:pPr>
      <w:r w:rsidRPr="00181A8E">
        <w:rPr>
          <w:b/>
        </w:rPr>
        <w:t xml:space="preserve">Proposal 5: </w:t>
      </w:r>
      <w:r w:rsidRPr="00181A8E">
        <w:rPr>
          <w:b/>
          <w:bCs/>
        </w:rPr>
        <w:t>For a gNB scheduled reporting in Rel-18 LTM</w:t>
      </w:r>
      <w:r w:rsidRPr="00181A8E">
        <w:rPr>
          <w:b/>
        </w:rPr>
        <w:t>, whether the beams from serving cell need to be always reported is configured.</w:t>
      </w:r>
    </w:p>
    <w:p w14:paraId="4BD5A750" w14:textId="3F83DCF6" w:rsidR="0000361E" w:rsidRPr="00181A8E" w:rsidRDefault="0000361E" w:rsidP="0000361E">
      <w:pPr>
        <w:numPr>
          <w:ilvl w:val="0"/>
          <w:numId w:val="45"/>
        </w:numPr>
        <w:spacing w:after="0"/>
        <w:jc w:val="both"/>
        <w:rPr>
          <w:b/>
        </w:rPr>
      </w:pPr>
      <w:r w:rsidRPr="00181A8E">
        <w:rPr>
          <w:b/>
        </w:rPr>
        <w:t>When configured, the UE will report M highest measured beams from the serving cell and M highest measured beams from the (L-1) best candidate cells.</w:t>
      </w:r>
    </w:p>
    <w:p w14:paraId="42E891C4" w14:textId="1CEAA2C2" w:rsidR="00B64C7C" w:rsidRPr="00181A8E" w:rsidRDefault="00B64C7C" w:rsidP="003D0842">
      <w:pPr>
        <w:spacing w:before="120" w:after="120"/>
        <w:jc w:val="both"/>
      </w:pPr>
      <w:r w:rsidRPr="00181A8E">
        <w:t>Once the RSs to b</w:t>
      </w:r>
      <w:r w:rsidR="00BB4331" w:rsidRPr="00181A8E">
        <w:t>e</w:t>
      </w:r>
      <w:r w:rsidRPr="00181A8E">
        <w:t xml:space="preserve"> used for measurements are configured for a reporting configuration, the legacy reporting quantities and the format can be used. In terms of reporting quantity, RS ID (SSB-index) which can be specific to a reporting configuration and a value indicating the associated L1-RSRP can be considered. The same maximum bit-width for SSB-index can be </w:t>
      </w:r>
      <w:r w:rsidR="00BB4331" w:rsidRPr="00181A8E">
        <w:t>re</w:t>
      </w:r>
      <w:r w:rsidRPr="00181A8E">
        <w:t xml:space="preserve">used (e.g., 6 bits) </w:t>
      </w:r>
      <w:r w:rsidR="00BB4331" w:rsidRPr="00181A8E">
        <w:t>by putting a</w:t>
      </w:r>
      <w:r w:rsidRPr="00181A8E">
        <w:t xml:space="preserve"> constraint on the maximum number of RSs to be configured for a reporting </w:t>
      </w:r>
      <w:r w:rsidR="00BB4331" w:rsidRPr="00181A8E">
        <w:t xml:space="preserve">configuration. </w:t>
      </w:r>
      <w:r w:rsidRPr="00181A8E">
        <w:t xml:space="preserve">In terms of reporting format, it was agreed in Rel-17 to reuse the Rel-15 L1-RSRP reporting format using one absolute 7-bit RSRP </w:t>
      </w:r>
      <w:r w:rsidR="00BB4331" w:rsidRPr="00181A8E">
        <w:t xml:space="preserve">indicating the largest RSRP </w:t>
      </w:r>
      <w:r w:rsidRPr="00181A8E">
        <w:t>and remaining 4-bit differential RSRP value</w:t>
      </w:r>
      <w:r w:rsidR="00644D09" w:rsidRPr="00181A8E">
        <w:t>s</w:t>
      </w:r>
      <w:r w:rsidRPr="00181A8E">
        <w:t xml:space="preserve"> (relative to the </w:t>
      </w:r>
      <w:r w:rsidR="00BB4331" w:rsidRPr="00181A8E">
        <w:t xml:space="preserve">largest </w:t>
      </w:r>
      <w:r w:rsidRPr="00181A8E">
        <w:t xml:space="preserve">absolute value). </w:t>
      </w:r>
      <w:r w:rsidR="006D395F" w:rsidRPr="00181A8E">
        <w:t>T</w:t>
      </w:r>
      <w:r w:rsidRPr="00181A8E">
        <w:t>he same format can be reused for Rel-18 LTM.</w:t>
      </w:r>
    </w:p>
    <w:p w14:paraId="271317D1" w14:textId="065460CB" w:rsidR="00BB4331" w:rsidRPr="00181A8E" w:rsidRDefault="00BB4331" w:rsidP="003D0842">
      <w:pPr>
        <w:spacing w:after="120"/>
        <w:jc w:val="both"/>
        <w:rPr>
          <w:b/>
        </w:rPr>
      </w:pPr>
      <w:r w:rsidRPr="00181A8E">
        <w:rPr>
          <w:b/>
        </w:rPr>
        <w:t>Proposal</w:t>
      </w:r>
      <w:r w:rsidR="0000361E" w:rsidRPr="00181A8E">
        <w:rPr>
          <w:b/>
        </w:rPr>
        <w:t xml:space="preserve"> 6</w:t>
      </w:r>
      <w:r w:rsidRPr="00181A8E">
        <w:rPr>
          <w:b/>
        </w:rPr>
        <w:t xml:space="preserve">: For a beam measurement in a report, RS ID (SSB-index) which can be specific to a reporting configuration and a value indicating the associated L1-RSRP are used.  </w:t>
      </w:r>
    </w:p>
    <w:p w14:paraId="29793A8C" w14:textId="415C97B1" w:rsidR="00B64C7C" w:rsidRPr="00181A8E" w:rsidRDefault="00B64C7C" w:rsidP="003D0842">
      <w:pPr>
        <w:spacing w:after="120"/>
        <w:jc w:val="both"/>
        <w:rPr>
          <w:b/>
        </w:rPr>
      </w:pPr>
      <w:r w:rsidRPr="00181A8E">
        <w:rPr>
          <w:b/>
        </w:rPr>
        <w:t>Proposal</w:t>
      </w:r>
      <w:r w:rsidR="0000361E" w:rsidRPr="00181A8E">
        <w:rPr>
          <w:b/>
        </w:rPr>
        <w:t xml:space="preserve"> 7</w:t>
      </w:r>
      <w:r w:rsidRPr="00181A8E">
        <w:rPr>
          <w:b/>
        </w:rPr>
        <w:t xml:space="preserve">: </w:t>
      </w:r>
      <w:r w:rsidR="00BB4331" w:rsidRPr="00181A8E">
        <w:rPr>
          <w:b/>
        </w:rPr>
        <w:t>Legacy</w:t>
      </w:r>
      <w:r w:rsidRPr="00181A8E">
        <w:rPr>
          <w:b/>
        </w:rPr>
        <w:t xml:space="preserve"> reporting format </w:t>
      </w:r>
      <w:r w:rsidR="00BB4331" w:rsidRPr="00181A8E">
        <w:rPr>
          <w:b/>
        </w:rPr>
        <w:t>to indicate RSRP values is reused, i.e., the largest measured value of L1-RSRP is quantized to a 7-bit value in the range [-140, -44] dBm with 1dB step size, and the remaining RSRP values are indicated with a differential L1-RSRP quantized to a 4-bit value where the differential L1-RSRP value is computed with 2 dB step size with a</w:t>
      </w:r>
      <w:r w:rsidR="00C3790C" w:rsidRPr="00181A8E">
        <w:rPr>
          <w:b/>
        </w:rPr>
        <w:t xml:space="preserve"> </w:t>
      </w:r>
      <w:r w:rsidR="00BB4331" w:rsidRPr="00181A8E">
        <w:rPr>
          <w:b/>
        </w:rPr>
        <w:t>reference to the largest measured L1-RSRP value.</w:t>
      </w:r>
    </w:p>
    <w:p w14:paraId="652D1FC3" w14:textId="4E83C336" w:rsidR="002827F6" w:rsidRPr="00181A8E" w:rsidRDefault="00B64C7C" w:rsidP="0000361E">
      <w:pPr>
        <w:jc w:val="both"/>
      </w:pPr>
      <w:r w:rsidRPr="00181A8E">
        <w:rPr>
          <w:b/>
        </w:rPr>
        <w:t>Proposal</w:t>
      </w:r>
      <w:r w:rsidR="0000361E" w:rsidRPr="00181A8E">
        <w:rPr>
          <w:b/>
        </w:rPr>
        <w:t xml:space="preserve"> 8</w:t>
      </w:r>
      <w:r w:rsidRPr="00181A8E">
        <w:rPr>
          <w:b/>
        </w:rPr>
        <w:t>: To limit the bit-width size of SSB-index or CRI, similar constraint as in Rel-15/17 on the maximum number of measurement RSs for a reporting configuration can be reused.</w:t>
      </w:r>
      <w:r w:rsidR="00C3790C" w:rsidRPr="00181A8E">
        <w:rPr>
          <w:b/>
        </w:rPr>
        <w:t xml:space="preserve"> </w:t>
      </w:r>
      <w:r w:rsidR="002827F6" w:rsidRPr="00181A8E">
        <w:rPr>
          <w:b/>
        </w:rPr>
        <w:t xml:space="preserve"> </w:t>
      </w:r>
    </w:p>
    <w:p w14:paraId="0F286A4A" w14:textId="7ECB01E1" w:rsidR="002827F6" w:rsidRPr="00181A8E" w:rsidRDefault="00FC0DF9" w:rsidP="003D0842">
      <w:pPr>
        <w:spacing w:before="120"/>
        <w:jc w:val="both"/>
      </w:pPr>
      <w:r w:rsidRPr="00181A8E">
        <w:t>Furthermore, on the criterion of selecting cells/beams, s</w:t>
      </w:r>
      <w:r w:rsidR="002827F6" w:rsidRPr="00181A8E">
        <w:t xml:space="preserve">ince in LTM, acquiring the TA for the target cell to determine the UL synch before the cell switch is an important feature and therefore, early TA acquisition has been agreed in the other RAN1 sub-agenda item on LTM. The serving cell would most probably prefer candidate cells with TA information </w:t>
      </w:r>
      <w:r w:rsidR="002827F6" w:rsidRPr="00181A8E">
        <w:lastRenderedPageBreak/>
        <w:t xml:space="preserve">available (let’s call them synched candidate cells) for selecting the target cell for cell switch. However, in some scenarios the reported measurements from the UE can be dominated by beam measurements of other candidate cells (for which no TA information is available; let’s call them non-synched candidate cell) based on the beam qualities. </w:t>
      </w:r>
      <w:r w:rsidR="0098707D" w:rsidRPr="00181A8E">
        <w:t>In scenarios, where early TA acquisition has been performed for one or mor</w:t>
      </w:r>
      <w:r w:rsidR="00507D8B" w:rsidRPr="00181A8E">
        <w:t>e</w:t>
      </w:r>
      <w:r w:rsidR="0098707D" w:rsidRPr="00181A8E">
        <w:t xml:space="preserve"> candidate cell, it</w:t>
      </w:r>
      <w:r w:rsidR="002827F6" w:rsidRPr="00181A8E">
        <w:t xml:space="preserve"> </w:t>
      </w:r>
      <w:r w:rsidR="0098707D" w:rsidRPr="00181A8E">
        <w:t>might</w:t>
      </w:r>
      <w:r w:rsidR="002827F6" w:rsidRPr="00181A8E">
        <w:t xml:space="preserve"> make sense to prioritize the measurements for the synched candidate cells. One way to achieve that is by configuring different minimum quality thresholds for synched and non-synched cells for reporting. Another way is to have a static distribution between the number of beams for synched and non-synched cells for reporting. The exact details of multiplexing beams of synched and non-synched cells can be finalized later once we agree on prioritizing the reporting of synched cells. </w:t>
      </w:r>
    </w:p>
    <w:p w14:paraId="1C824252" w14:textId="1382398B" w:rsidR="002827F6" w:rsidRPr="00181A8E" w:rsidRDefault="002827F6" w:rsidP="003D0842">
      <w:pPr>
        <w:spacing w:before="120"/>
        <w:jc w:val="both"/>
        <w:rPr>
          <w:b/>
        </w:rPr>
      </w:pPr>
      <w:r w:rsidRPr="00181A8E">
        <w:rPr>
          <w:b/>
        </w:rPr>
        <w:t>Proposal</w:t>
      </w:r>
      <w:r w:rsidR="00FC0DF9" w:rsidRPr="00181A8E">
        <w:rPr>
          <w:b/>
        </w:rPr>
        <w:t xml:space="preserve"> 9</w:t>
      </w:r>
      <w:r w:rsidRPr="00181A8E">
        <w:rPr>
          <w:b/>
        </w:rPr>
        <w:t xml:space="preserve">: </w:t>
      </w:r>
      <w:r w:rsidR="00FC0DF9" w:rsidRPr="00181A8E">
        <w:rPr>
          <w:b/>
        </w:rPr>
        <w:t>Selecting cells/beam can be further optimized where i</w:t>
      </w:r>
      <w:r w:rsidRPr="00181A8E">
        <w:rPr>
          <w:b/>
        </w:rPr>
        <w:t>n a reporting instance, beams from the synched candidate cells (for which the valid TA information is available) are prioritized over the non-synced candidate cells (for which the valid TA information is not available).</w:t>
      </w:r>
    </w:p>
    <w:p w14:paraId="35E4EFE1" w14:textId="294EEB7B" w:rsidR="00031451" w:rsidRPr="00181A8E" w:rsidRDefault="007E0898" w:rsidP="003D0842">
      <w:pPr>
        <w:pStyle w:val="Heading3"/>
        <w:jc w:val="both"/>
        <w:rPr>
          <w:lang w:val="en-US"/>
        </w:rPr>
      </w:pPr>
      <w:r w:rsidRPr="00181A8E">
        <w:rPr>
          <w:lang w:val="en-US"/>
        </w:rPr>
        <w:t xml:space="preserve">gNB Scheduled L1 Measurement Reporting Configuration  </w:t>
      </w:r>
    </w:p>
    <w:p w14:paraId="08C27D3E" w14:textId="7CDF5545" w:rsidR="00901CE6" w:rsidRPr="00181A8E" w:rsidRDefault="00901CE6" w:rsidP="003D0842">
      <w:pPr>
        <w:jc w:val="both"/>
      </w:pPr>
      <w:r w:rsidRPr="00181A8E">
        <w:t>In RAN2 #121-bis-e</w:t>
      </w:r>
      <w:r w:rsidR="005F78B1" w:rsidRPr="00181A8E">
        <w:t xml:space="preserve"> [3]</w:t>
      </w:r>
      <w:r w:rsidRPr="00181A8E">
        <w:t xml:space="preserve">, the following agreements were made on the measurement and </w:t>
      </w:r>
      <w:r w:rsidR="00810BE2" w:rsidRPr="00181A8E">
        <w:t>reporting</w:t>
      </w:r>
      <w:r w:rsidRPr="00181A8E">
        <w:t xml:space="preserve"> configuration:</w:t>
      </w:r>
    </w:p>
    <w:p w14:paraId="3EB9D427" w14:textId="24CA94D4" w:rsidR="00901CE6" w:rsidRPr="00181A8E" w:rsidRDefault="00901CE6" w:rsidP="003D0842">
      <w:pPr>
        <w:pStyle w:val="Agreement"/>
        <w:numPr>
          <w:ilvl w:val="0"/>
          <w:numId w:val="16"/>
        </w:numPr>
        <w:ind w:left="644"/>
        <w:jc w:val="both"/>
        <w:rPr>
          <w:rFonts w:ascii="Times New Roman" w:hAnsi="Times New Roman"/>
          <w:b w:val="0"/>
          <w:bCs/>
          <w:i/>
          <w:iCs/>
        </w:rPr>
      </w:pPr>
      <w:r w:rsidRPr="00181A8E">
        <w:rPr>
          <w:rFonts w:ascii="Times New Roman" w:hAnsi="Times New Roman"/>
          <w:b w:val="0"/>
          <w:bCs/>
          <w:i/>
          <w:iC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53284DFC" w14:textId="77777777" w:rsidR="00901CE6" w:rsidRPr="00181A8E" w:rsidRDefault="00901CE6" w:rsidP="003D0842">
      <w:pPr>
        <w:pStyle w:val="Agreement"/>
        <w:numPr>
          <w:ilvl w:val="0"/>
          <w:numId w:val="16"/>
        </w:numPr>
        <w:ind w:left="644"/>
        <w:jc w:val="both"/>
        <w:rPr>
          <w:rFonts w:ascii="Times New Roman" w:hAnsi="Times New Roman"/>
          <w:b w:val="0"/>
          <w:bCs/>
          <w:i/>
          <w:iCs/>
        </w:rPr>
      </w:pPr>
      <w:r w:rsidRPr="00181A8E">
        <w:rPr>
          <w:rFonts w:ascii="Times New Roman" w:hAnsi="Times New Roman"/>
          <w:b w:val="0"/>
          <w:bCs/>
          <w:i/>
          <w:iCs/>
        </w:rPr>
        <w:t xml:space="preserve">RAN2 assumes that For L1 measurements of LTM candidate cells, the reporting configuration is placed inside the ServingCellConfig of current serving cell(s). </w:t>
      </w:r>
    </w:p>
    <w:p w14:paraId="38B811CF" w14:textId="6727CF6F" w:rsidR="008A0E4A" w:rsidRPr="00181A8E" w:rsidRDefault="00901CE6" w:rsidP="003D0842">
      <w:pPr>
        <w:spacing w:before="120"/>
        <w:jc w:val="both"/>
        <w:rPr>
          <w:color w:val="000000" w:themeColor="text1"/>
        </w:rPr>
      </w:pPr>
      <w:r w:rsidRPr="00181A8E">
        <w:rPr>
          <w:color w:val="000000" w:themeColor="text1"/>
        </w:rPr>
        <w:t xml:space="preserve">Providing the L1 measurement RS configurations of multiple candidate cells (e.g., 7 candidate cells) together in a common/reference information element (outside of ServingCellConfig for the current serving cells and </w:t>
      </w:r>
      <w:proofErr w:type="spellStart"/>
      <w:r w:rsidRPr="00181A8E">
        <w:rPr>
          <w:i/>
          <w:iCs/>
          <w:color w:val="000000" w:themeColor="text1"/>
        </w:rPr>
        <w:t>CellGroupConfig</w:t>
      </w:r>
      <w:proofErr w:type="spellEnd"/>
      <w:r w:rsidRPr="00181A8E">
        <w:rPr>
          <w:color w:val="000000" w:themeColor="text1"/>
        </w:rPr>
        <w:t xml:space="preserve"> for the candidate cells) may </w:t>
      </w:r>
      <w:r w:rsidR="008A0E4A" w:rsidRPr="00181A8E">
        <w:rPr>
          <w:color w:val="000000" w:themeColor="text1"/>
        </w:rPr>
        <w:t xml:space="preserve">facilitate </w:t>
      </w:r>
      <w:r w:rsidR="008F6A5E" w:rsidRPr="00181A8E">
        <w:rPr>
          <w:color w:val="000000" w:themeColor="text1"/>
        </w:rPr>
        <w:t>the network to configure</w:t>
      </w:r>
      <w:r w:rsidR="008A0E4A" w:rsidRPr="00181A8E">
        <w:rPr>
          <w:color w:val="000000" w:themeColor="text1"/>
        </w:rPr>
        <w:t xml:space="preserve"> a</w:t>
      </w:r>
      <w:r w:rsidRPr="00181A8E">
        <w:rPr>
          <w:color w:val="000000" w:themeColor="text1"/>
        </w:rPr>
        <w:t xml:space="preserve"> large set of RSs associated with </w:t>
      </w:r>
      <w:r w:rsidR="008A0E4A" w:rsidRPr="00181A8E">
        <w:rPr>
          <w:color w:val="000000" w:themeColor="text1"/>
        </w:rPr>
        <w:t>multiple</w:t>
      </w:r>
      <w:r w:rsidRPr="00181A8E">
        <w:rPr>
          <w:color w:val="000000" w:themeColor="text1"/>
        </w:rPr>
        <w:t xml:space="preserve"> LTM candidate cells </w:t>
      </w:r>
      <w:r w:rsidR="008A0E4A" w:rsidRPr="00181A8E">
        <w:rPr>
          <w:color w:val="000000" w:themeColor="text1"/>
        </w:rPr>
        <w:t xml:space="preserve">which can be retained with the UE (without any change in the common configuration) </w:t>
      </w:r>
      <w:r w:rsidRPr="00181A8E">
        <w:rPr>
          <w:color w:val="000000" w:themeColor="text1"/>
        </w:rPr>
        <w:t>across multiple LTM switches.</w:t>
      </w:r>
      <w:r w:rsidR="008A0E4A" w:rsidRPr="00181A8E">
        <w:rPr>
          <w:color w:val="000000" w:themeColor="text1"/>
        </w:rPr>
        <w:t xml:space="preserve"> This </w:t>
      </w:r>
      <w:r w:rsidR="008F6A5E" w:rsidRPr="00181A8E">
        <w:rPr>
          <w:color w:val="000000" w:themeColor="text1"/>
        </w:rPr>
        <w:t>might</w:t>
      </w:r>
      <w:r w:rsidR="008A0E4A" w:rsidRPr="00181A8E">
        <w:rPr>
          <w:color w:val="000000" w:themeColor="text1"/>
        </w:rPr>
        <w:t xml:space="preserve"> be beneficial for dynamic switching.</w:t>
      </w:r>
      <w:r w:rsidRPr="00181A8E">
        <w:rPr>
          <w:color w:val="000000" w:themeColor="text1"/>
        </w:rPr>
        <w:t xml:space="preserve"> However, </w:t>
      </w:r>
      <w:proofErr w:type="gramStart"/>
      <w:r w:rsidRPr="00181A8E">
        <w:rPr>
          <w:color w:val="000000" w:themeColor="text1"/>
        </w:rPr>
        <w:t>in order to</w:t>
      </w:r>
      <w:proofErr w:type="gramEnd"/>
      <w:r w:rsidRPr="00181A8E">
        <w:rPr>
          <w:color w:val="000000" w:themeColor="text1"/>
        </w:rPr>
        <w:t xml:space="preserve"> limit the number RSs to be measured by the UE and also to limit the size of a report (e.g., RS ID bit-width)</w:t>
      </w:r>
      <w:r w:rsidR="008F6A5E" w:rsidRPr="00181A8E">
        <w:rPr>
          <w:color w:val="000000" w:themeColor="text1"/>
        </w:rPr>
        <w:t>,</w:t>
      </w:r>
      <w:r w:rsidRPr="00181A8E">
        <w:rPr>
          <w:color w:val="000000" w:themeColor="text1"/>
        </w:rPr>
        <w:t xml:space="preserve"> a smaller sub-set should be selected for the UE measurements at any time. </w:t>
      </w:r>
      <w:r w:rsidR="00F83CE1" w:rsidRPr="00181A8E">
        <w:rPr>
          <w:color w:val="000000" w:themeColor="text1"/>
        </w:rPr>
        <w:t xml:space="preserve">If the UE moves, the sub-set of RSs to be measured may be changed. </w:t>
      </w:r>
    </w:p>
    <w:p w14:paraId="08006006" w14:textId="43CBFDF2" w:rsidR="004F1E3B" w:rsidRPr="00181A8E" w:rsidRDefault="004F1E3B" w:rsidP="00CA29B6">
      <w:pPr>
        <w:spacing w:before="120"/>
        <w:jc w:val="both"/>
        <w:rPr>
          <w:color w:val="000000" w:themeColor="text1"/>
        </w:rPr>
      </w:pPr>
      <w:proofErr w:type="gramStart"/>
      <w:r w:rsidRPr="00181A8E">
        <w:rPr>
          <w:color w:val="000000" w:themeColor="text1"/>
        </w:rPr>
        <w:t>In order to</w:t>
      </w:r>
      <w:proofErr w:type="gramEnd"/>
      <w:r w:rsidRPr="00181A8E">
        <w:rPr>
          <w:color w:val="000000" w:themeColor="text1"/>
        </w:rPr>
        <w:t xml:space="preserve"> limit the UE measurements at any given instant, a dynamic indication (e.g., MAC-CE, similar to SP CSI-RS/CSI-IM Resource Set Activation/Deactivation) can be used which can indicate the UE a set of candidate cells/RSs (selected from the LTM configuration of L1 measurement RS configuration) to be considered for measurements and reporting. A reporting configuration may refer to the activated RSs to consider for reporting.</w:t>
      </w:r>
      <w:r w:rsidR="00041937" w:rsidRPr="00181A8E">
        <w:rPr>
          <w:color w:val="000000" w:themeColor="text1"/>
        </w:rPr>
        <w:t xml:space="preserve"> </w:t>
      </w:r>
    </w:p>
    <w:p w14:paraId="1FB998AE" w14:textId="657F9A29" w:rsidR="00CA29B6" w:rsidRPr="00181A8E" w:rsidRDefault="00CA29B6" w:rsidP="00CA29B6">
      <w:pPr>
        <w:spacing w:after="0"/>
        <w:jc w:val="both"/>
        <w:rPr>
          <w:b/>
          <w:bCs/>
        </w:rPr>
      </w:pPr>
      <w:r w:rsidRPr="00181A8E">
        <w:rPr>
          <w:b/>
          <w:bCs/>
        </w:rPr>
        <w:t>Observation</w:t>
      </w:r>
      <w:r w:rsidR="00041937" w:rsidRPr="00181A8E">
        <w:rPr>
          <w:b/>
          <w:bCs/>
        </w:rPr>
        <w:t xml:space="preserve"> 1</w:t>
      </w:r>
      <w:r w:rsidRPr="00181A8E">
        <w:rPr>
          <w:b/>
          <w:bCs/>
        </w:rPr>
        <w:t xml:space="preserve">: </w:t>
      </w:r>
    </w:p>
    <w:p w14:paraId="2E23123F" w14:textId="77777777" w:rsidR="00CA29B6" w:rsidRPr="00181A8E" w:rsidRDefault="00CA29B6" w:rsidP="00957BDF">
      <w:pPr>
        <w:numPr>
          <w:ilvl w:val="0"/>
          <w:numId w:val="44"/>
        </w:numPr>
        <w:spacing w:after="0"/>
        <w:jc w:val="both"/>
        <w:rPr>
          <w:b/>
          <w:bCs/>
        </w:rPr>
      </w:pPr>
      <w:r w:rsidRPr="00181A8E">
        <w:rPr>
          <w:b/>
          <w:bCs/>
        </w:rPr>
        <w:t>The common LTM configuration for L1 measurements may require including a large set of RSs associated with different LTM candidate cells for dynamic switching.</w:t>
      </w:r>
    </w:p>
    <w:p w14:paraId="127FB5DC" w14:textId="2AE73575" w:rsidR="00CA29B6" w:rsidRPr="00181A8E" w:rsidRDefault="00CA29B6" w:rsidP="00CA29B6">
      <w:pPr>
        <w:numPr>
          <w:ilvl w:val="0"/>
          <w:numId w:val="44"/>
        </w:numPr>
        <w:spacing w:after="0"/>
        <w:jc w:val="both"/>
        <w:rPr>
          <w:b/>
          <w:bCs/>
        </w:rPr>
      </w:pPr>
      <w:proofErr w:type="gramStart"/>
      <w:r w:rsidRPr="00181A8E">
        <w:rPr>
          <w:b/>
          <w:bCs/>
        </w:rPr>
        <w:t>In order to</w:t>
      </w:r>
      <w:proofErr w:type="gramEnd"/>
      <w:r w:rsidRPr="00181A8E">
        <w:rPr>
          <w:b/>
          <w:bCs/>
        </w:rPr>
        <w:t xml:space="preserve"> limit the number RSs to be measured by the UE, a smaller sub-set should be selected for the UE measurements from the common LTM configuration of L1 measurements at any time. </w:t>
      </w:r>
    </w:p>
    <w:p w14:paraId="1BB379F6" w14:textId="5E20BDDD" w:rsidR="00CA29B6" w:rsidRPr="00181A8E" w:rsidRDefault="00CA29B6" w:rsidP="004F1E3B">
      <w:pPr>
        <w:numPr>
          <w:ilvl w:val="0"/>
          <w:numId w:val="44"/>
        </w:numPr>
        <w:jc w:val="both"/>
        <w:rPr>
          <w:b/>
          <w:bCs/>
        </w:rPr>
      </w:pPr>
      <w:r w:rsidRPr="00181A8E">
        <w:rPr>
          <w:b/>
          <w:bCs/>
        </w:rPr>
        <w:t>The set of RSs/candidate cells to be measured may need to be updated dynamically (e.g., as the UE moves/rotates).</w:t>
      </w:r>
    </w:p>
    <w:p w14:paraId="6FB10490" w14:textId="11D4A83E" w:rsidR="003464F9" w:rsidRPr="00181A8E" w:rsidRDefault="00CA29B6" w:rsidP="003D0842">
      <w:pPr>
        <w:spacing w:before="120"/>
        <w:jc w:val="both"/>
        <w:rPr>
          <w:b/>
          <w:bCs/>
        </w:rPr>
      </w:pPr>
      <w:r w:rsidRPr="00181A8E">
        <w:rPr>
          <w:b/>
          <w:bCs/>
        </w:rPr>
        <w:t>Proposal</w:t>
      </w:r>
      <w:r w:rsidR="00041937" w:rsidRPr="00181A8E">
        <w:rPr>
          <w:b/>
          <w:bCs/>
        </w:rPr>
        <w:t xml:space="preserve"> 10</w:t>
      </w:r>
      <w:r w:rsidRPr="00181A8E">
        <w:rPr>
          <w:b/>
          <w:bCs/>
        </w:rPr>
        <w:t>: For gNB scheduled periodic L1 measurement reporting in Rel-18 LTM, the set of candidate cells/RSs to be considered for measurement and reporting can be updated via a MAC-CE.</w:t>
      </w:r>
    </w:p>
    <w:p w14:paraId="2CDD2A6E" w14:textId="65300815" w:rsidR="007402E2" w:rsidRPr="00181A8E" w:rsidRDefault="00382B9B" w:rsidP="003D0842">
      <w:pPr>
        <w:pStyle w:val="Heading3"/>
        <w:jc w:val="both"/>
        <w:rPr>
          <w:lang w:val="en-US" w:eastAsia="zh-CN"/>
        </w:rPr>
      </w:pPr>
      <w:r w:rsidRPr="00181A8E">
        <w:rPr>
          <w:lang w:val="en-US" w:eastAsia="zh-CN"/>
        </w:rPr>
        <w:t>UE/Event Triggered Report for L1 measurement Results</w:t>
      </w:r>
    </w:p>
    <w:p w14:paraId="7EB30CA1" w14:textId="6D55A830" w:rsidR="00382B9B" w:rsidRPr="00181A8E" w:rsidRDefault="008F6A5E" w:rsidP="003D0842">
      <w:pPr>
        <w:jc w:val="both"/>
        <w:rPr>
          <w:color w:val="000000" w:themeColor="text1"/>
        </w:rPr>
      </w:pPr>
      <w:r w:rsidRPr="00181A8E">
        <w:rPr>
          <w:color w:val="000000" w:themeColor="text1"/>
        </w:rPr>
        <w:t xml:space="preserve">The topic of event triggered reporting has been discussed in last RAN1 meetings, but no concrete agreement was made on any of the aspects (event definition, report container, indication of the triggered event, etc.). </w:t>
      </w:r>
      <w:r w:rsidR="004425EE" w:rsidRPr="00181A8E">
        <w:rPr>
          <w:color w:val="000000" w:themeColor="text1"/>
        </w:rPr>
        <w:t>S</w:t>
      </w:r>
      <w:r w:rsidRPr="00181A8E">
        <w:rPr>
          <w:color w:val="000000" w:themeColor="text1"/>
        </w:rPr>
        <w:t>uch event triggered reporting might be useful to reduce the overhead of gNB scheduled reporting. Here, we provide our views on different relevant aspects</w:t>
      </w:r>
      <w:r w:rsidR="004425EE" w:rsidRPr="00181A8E">
        <w:rPr>
          <w:color w:val="000000" w:themeColor="text1"/>
        </w:rPr>
        <w:t xml:space="preserve"> which may be discussed further based on the available time. </w:t>
      </w:r>
    </w:p>
    <w:p w14:paraId="7734C774" w14:textId="77777777" w:rsidR="004425EE" w:rsidRPr="00181A8E" w:rsidRDefault="004425EE" w:rsidP="003D0842">
      <w:pPr>
        <w:spacing w:before="120"/>
        <w:jc w:val="both"/>
        <w:rPr>
          <w:bCs/>
          <w:u w:val="single"/>
        </w:rPr>
      </w:pPr>
      <w:r w:rsidRPr="00181A8E">
        <w:rPr>
          <w:bCs/>
          <w:u w:val="single"/>
        </w:rPr>
        <w:t>On the UE Event Definition</w:t>
      </w:r>
    </w:p>
    <w:p w14:paraId="3ED4991D" w14:textId="77777777" w:rsidR="004425EE" w:rsidRPr="00181A8E" w:rsidRDefault="004425EE" w:rsidP="003D0842">
      <w:pPr>
        <w:jc w:val="both"/>
      </w:pPr>
      <w:r w:rsidRPr="00181A8E">
        <w:t xml:space="preserve">For the event definition at least following high level events could be considered: </w:t>
      </w:r>
    </w:p>
    <w:p w14:paraId="7D02BDA1" w14:textId="3D3A7F60" w:rsidR="004425EE" w:rsidRPr="00181A8E" w:rsidRDefault="004425EE" w:rsidP="003D0842">
      <w:pPr>
        <w:numPr>
          <w:ilvl w:val="0"/>
          <w:numId w:val="24"/>
        </w:numPr>
        <w:spacing w:after="0"/>
        <w:jc w:val="both"/>
      </w:pPr>
      <w:r w:rsidRPr="00181A8E">
        <w:t xml:space="preserve">Based on the L3 measurements, UE could determine to trigger indication to network that specific L1 reporting configuration should be activated. The L3 measurements are performed periodically, thus could be used for the event definition. The indication/reporting could be provided using lower layer </w:t>
      </w:r>
      <w:r w:rsidR="00EA0EEC" w:rsidRPr="00181A8E">
        <w:t>signaling</w:t>
      </w:r>
      <w:r w:rsidRPr="00181A8E">
        <w:t xml:space="preserve"> (e.g.</w:t>
      </w:r>
      <w:r w:rsidR="00EA0EEC" w:rsidRPr="00181A8E">
        <w:t>,</w:t>
      </w:r>
      <w:r w:rsidRPr="00181A8E">
        <w:t xml:space="preserve"> MAC CE). </w:t>
      </w:r>
    </w:p>
    <w:p w14:paraId="6D31D05B" w14:textId="77777777" w:rsidR="004425EE" w:rsidRPr="00181A8E" w:rsidRDefault="004425EE" w:rsidP="003D0842">
      <w:pPr>
        <w:numPr>
          <w:ilvl w:val="0"/>
          <w:numId w:val="24"/>
        </w:numPr>
        <w:spacing w:after="120"/>
        <w:jc w:val="both"/>
        <w:rPr>
          <w:b/>
        </w:rPr>
      </w:pPr>
      <w:r w:rsidRPr="00181A8E">
        <w:lastRenderedPageBreak/>
        <w:t>Alternatively, the UE may use L3 measurements to detect a cell and perform L1 measurements. Based on L1 measurements an event may be configured where the UE indicates based on the L1 measurements that specific reporting configuration could be activated.</w:t>
      </w:r>
      <w:r w:rsidRPr="00181A8E">
        <w:rPr>
          <w:b/>
        </w:rPr>
        <w:t xml:space="preserve"> </w:t>
      </w:r>
    </w:p>
    <w:p w14:paraId="2B133177" w14:textId="77777777" w:rsidR="004425EE" w:rsidRPr="00181A8E" w:rsidRDefault="004425EE" w:rsidP="003D0842">
      <w:pPr>
        <w:spacing w:after="120"/>
        <w:jc w:val="both"/>
        <w:rPr>
          <w:b/>
        </w:rPr>
      </w:pPr>
      <w:r w:rsidRPr="00181A8E">
        <w:t xml:space="preserve">The L3 measurements could be used to determine whether the UE should start performing L1 measurements on the configured L1 measurement RSs associated with a currently active reporting configuration. In this case the UE may not provide an explicit indication to network that the measurements have been initiated/event has been triggered and any indication would be provided in the L1 measurement report based on the reporting configuration e.g., when UE reports the top N-beams to network. </w:t>
      </w:r>
    </w:p>
    <w:p w14:paraId="1A5D6631" w14:textId="61FE0B72" w:rsidR="004425EE" w:rsidRPr="00181A8E" w:rsidRDefault="004425EE" w:rsidP="003D0842">
      <w:pPr>
        <w:spacing w:before="120"/>
        <w:jc w:val="both"/>
        <w:rPr>
          <w:b/>
        </w:rPr>
      </w:pPr>
      <w:r w:rsidRPr="00181A8E">
        <w:rPr>
          <w:b/>
        </w:rPr>
        <w:t>Proposal</w:t>
      </w:r>
      <w:r w:rsidR="00957BDF" w:rsidRPr="00181A8E">
        <w:rPr>
          <w:b/>
        </w:rPr>
        <w:t xml:space="preserve"> 11</w:t>
      </w:r>
      <w:r w:rsidRPr="00181A8E">
        <w:rPr>
          <w:b/>
        </w:rPr>
        <w:t>: Define event (</w:t>
      </w:r>
      <w:r w:rsidR="00521A82" w:rsidRPr="00181A8E">
        <w:rPr>
          <w:b/>
        </w:rPr>
        <w:t>e.g.,</w:t>
      </w:r>
      <w:r w:rsidRPr="00181A8E">
        <w:rPr>
          <w:b/>
        </w:rPr>
        <w:t xml:space="preserve"> A3/A4/A5) based on L3 measurements where UE determines to start performing L1 measurement on pre-configured L1 measurement RS and reporting using the currently active reporting configuration for which the measurement RS are associated. </w:t>
      </w:r>
    </w:p>
    <w:p w14:paraId="0C2635FA" w14:textId="77777777" w:rsidR="004425EE" w:rsidRPr="00181A8E" w:rsidRDefault="004425EE" w:rsidP="003D0842">
      <w:pPr>
        <w:spacing w:before="120"/>
        <w:jc w:val="both"/>
        <w:rPr>
          <w:bCs/>
          <w:u w:val="single"/>
        </w:rPr>
      </w:pPr>
      <w:r w:rsidRPr="00181A8E">
        <w:rPr>
          <w:bCs/>
          <w:u w:val="single"/>
        </w:rPr>
        <w:t>Report container/ resource allocation for UE triggered event</w:t>
      </w:r>
    </w:p>
    <w:p w14:paraId="30F178EF" w14:textId="77777777" w:rsidR="004425EE" w:rsidRPr="00181A8E" w:rsidRDefault="004425EE" w:rsidP="003D0842">
      <w:pPr>
        <w:spacing w:before="120"/>
        <w:jc w:val="both"/>
      </w:pPr>
      <w:r w:rsidRPr="00181A8E">
        <w:t xml:space="preserve">For event-based reporting, a MAC CE based solution would provide more flexible approach in terms of container size and provision to network. MAC CE based solution would be </w:t>
      </w:r>
      <w:proofErr w:type="gramStart"/>
      <w:r w:rsidRPr="00181A8E">
        <w:t>similar to</w:t>
      </w:r>
      <w:proofErr w:type="gramEnd"/>
      <w:r w:rsidRPr="00181A8E">
        <w:t xml:space="preserve"> aperiodic reporting where it would not require periodic / preconfigured resource allocation, and instead, a mechanism to request resources (SR /CBRA) may be used. Also, in case, the UE has an UL grant available, it can be used to send the MAC CE.</w:t>
      </w:r>
    </w:p>
    <w:p w14:paraId="3AB93CBF" w14:textId="1E4D3404" w:rsidR="004425EE" w:rsidRPr="00181A8E" w:rsidRDefault="004425EE" w:rsidP="003D0842">
      <w:pPr>
        <w:spacing w:before="120"/>
        <w:jc w:val="both"/>
        <w:rPr>
          <w:b/>
        </w:rPr>
      </w:pPr>
      <w:r w:rsidRPr="00181A8E">
        <w:rPr>
          <w:b/>
        </w:rPr>
        <w:t>Observation</w:t>
      </w:r>
      <w:r w:rsidR="00957BDF" w:rsidRPr="00181A8E">
        <w:rPr>
          <w:b/>
        </w:rPr>
        <w:t xml:space="preserve"> 2</w:t>
      </w:r>
      <w:r w:rsidRPr="00181A8E">
        <w:rPr>
          <w:b/>
        </w:rPr>
        <w:t xml:space="preserve">: MAC CE based reporting will provide most flexible container option for event-based reporting. MAC CE based reporting can be carried out using the available UL grant or resources can be requested by currently specified means i.e., SR/CBRA. </w:t>
      </w:r>
    </w:p>
    <w:p w14:paraId="6F5C2FA5" w14:textId="0F4C805B" w:rsidR="004425EE" w:rsidRPr="00181A8E" w:rsidRDefault="004425EE" w:rsidP="003D0842">
      <w:pPr>
        <w:spacing w:before="120"/>
        <w:jc w:val="both"/>
      </w:pPr>
      <w:r w:rsidRPr="00181A8E">
        <w:rPr>
          <w:b/>
        </w:rPr>
        <w:t>Proposal</w:t>
      </w:r>
      <w:r w:rsidR="00957BDF" w:rsidRPr="00181A8E">
        <w:rPr>
          <w:b/>
        </w:rPr>
        <w:t xml:space="preserve"> 12</w:t>
      </w:r>
      <w:r w:rsidRPr="00181A8E">
        <w:rPr>
          <w:b/>
        </w:rPr>
        <w:t>: For the UE event-based reporting, support at least MAC CE as a reporting container.</w:t>
      </w:r>
    </w:p>
    <w:p w14:paraId="3E9CB8FD" w14:textId="77777777" w:rsidR="004425EE" w:rsidRPr="00181A8E" w:rsidRDefault="004425EE" w:rsidP="003D0842">
      <w:pPr>
        <w:spacing w:before="120"/>
        <w:jc w:val="both"/>
        <w:rPr>
          <w:bCs/>
          <w:u w:val="single"/>
        </w:rPr>
      </w:pPr>
      <w:r w:rsidRPr="00181A8E">
        <w:rPr>
          <w:bCs/>
          <w:u w:val="single"/>
        </w:rPr>
        <w:t xml:space="preserve">Indication of the triggered event </w:t>
      </w:r>
    </w:p>
    <w:p w14:paraId="1D71990E" w14:textId="77777777" w:rsidR="004425EE" w:rsidRPr="00181A8E" w:rsidRDefault="004425EE" w:rsidP="003D0842">
      <w:pPr>
        <w:spacing w:before="120"/>
        <w:jc w:val="both"/>
      </w:pPr>
      <w:r w:rsidRPr="00181A8E">
        <w:t>As discussed above, if the UE is configured to initiate reporting according to current L1 reporting configuration (but based on the event such as consider a set of DL RS of certain candidate cells “valid” for reporting) the NW may not need any additional explicit indication upon event triggering. For such event, the indication would be implicit if a candidate cell DL RS is started being reported as one of the top N-beams in the L1 report.</w:t>
      </w:r>
    </w:p>
    <w:p w14:paraId="2A096B14" w14:textId="5A071771" w:rsidR="004425EE" w:rsidRPr="00181A8E" w:rsidRDefault="004425EE" w:rsidP="003D0842">
      <w:pPr>
        <w:spacing w:before="120"/>
        <w:jc w:val="both"/>
        <w:rPr>
          <w:b/>
        </w:rPr>
      </w:pPr>
      <w:r w:rsidRPr="00181A8E">
        <w:rPr>
          <w:b/>
        </w:rPr>
        <w:t>Observation</w:t>
      </w:r>
      <w:r w:rsidR="00957BDF" w:rsidRPr="00181A8E">
        <w:rPr>
          <w:b/>
        </w:rPr>
        <w:t xml:space="preserve"> 3</w:t>
      </w:r>
      <w:r w:rsidRPr="00181A8E">
        <w:rPr>
          <w:b/>
        </w:rPr>
        <w:t>: If the event triggers UE to perform L1 measurements for active/existing L1 reporting configuration, the indication of event is not needed.</w:t>
      </w:r>
    </w:p>
    <w:p w14:paraId="465DB28F" w14:textId="77777777" w:rsidR="004425EE" w:rsidRPr="00181A8E" w:rsidRDefault="004425EE" w:rsidP="003D0842">
      <w:pPr>
        <w:spacing w:before="120"/>
        <w:jc w:val="both"/>
      </w:pPr>
      <w:r w:rsidRPr="00181A8E">
        <w:t>In an alternative option, an L1 signal (+ MAC CE) could be assigned for indicating network that specific event has occurred. As an example, a dedicated SR could be assigned for indicating that a criterion for an event (e.g., that</w:t>
      </w:r>
      <w:r w:rsidRPr="00181A8E" w:rsidDel="003B7060">
        <w:t xml:space="preserve"> </w:t>
      </w:r>
      <w:r w:rsidRPr="00181A8E">
        <w:t xml:space="preserve">candidate cell or at least one RS for a candidate cell configured for reporting is above a quality threshold) has been fulfilled. The detailed information could be provided in the MAC CE. In case UL grant is available, the MAC CE could be provisioned on the available grant. </w:t>
      </w:r>
    </w:p>
    <w:p w14:paraId="1397FF0E" w14:textId="752B7446" w:rsidR="004425EE" w:rsidRPr="00181A8E" w:rsidRDefault="004425EE" w:rsidP="003D0842">
      <w:pPr>
        <w:spacing w:before="120"/>
        <w:jc w:val="both"/>
        <w:rPr>
          <w:b/>
        </w:rPr>
      </w:pPr>
      <w:r w:rsidRPr="00181A8E">
        <w:rPr>
          <w:b/>
        </w:rPr>
        <w:t>Observation</w:t>
      </w:r>
      <w:r w:rsidR="00957BDF" w:rsidRPr="00181A8E">
        <w:rPr>
          <w:b/>
        </w:rPr>
        <w:t xml:space="preserve"> 4</w:t>
      </w:r>
      <w:r w:rsidRPr="00181A8E">
        <w:rPr>
          <w:b/>
        </w:rPr>
        <w:t>: Dedicated L1 signaling (SR) could be used to indicate that UE intents to provide more information for a specific event.</w:t>
      </w:r>
    </w:p>
    <w:p w14:paraId="0A222244" w14:textId="35AB2B7F" w:rsidR="004425EE" w:rsidRPr="00181A8E" w:rsidRDefault="004425EE" w:rsidP="003D0842">
      <w:pPr>
        <w:jc w:val="both"/>
        <w:rPr>
          <w:color w:val="000000" w:themeColor="text1"/>
        </w:rPr>
      </w:pPr>
      <w:r w:rsidRPr="00181A8E">
        <w:rPr>
          <w:b/>
        </w:rPr>
        <w:t>Proposal</w:t>
      </w:r>
      <w:r w:rsidR="00957BDF" w:rsidRPr="00181A8E">
        <w:rPr>
          <w:b/>
        </w:rPr>
        <w:t xml:space="preserve"> 13</w:t>
      </w:r>
      <w:r w:rsidRPr="00181A8E">
        <w:rPr>
          <w:b/>
        </w:rPr>
        <w:t>: In event-based reporting, UE provides an indication to network on which reporting configurations should be activated, a dedicated L1 signal, SR, can be used to indicate that event has occurred and reported information is provided in a MAC CE.</w:t>
      </w:r>
    </w:p>
    <w:p w14:paraId="60A3A5A8" w14:textId="5DF96AB4" w:rsidR="004636FB" w:rsidRPr="00181A8E" w:rsidRDefault="009B2680" w:rsidP="003D0842">
      <w:pPr>
        <w:pStyle w:val="Heading2"/>
        <w:jc w:val="both"/>
        <w:rPr>
          <w:lang w:val="en-US" w:eastAsia="zh-CN"/>
        </w:rPr>
      </w:pPr>
      <w:r w:rsidRPr="00181A8E">
        <w:rPr>
          <w:lang w:val="en-US" w:eastAsia="zh-CN"/>
        </w:rPr>
        <w:t>Beam Indication</w:t>
      </w:r>
    </w:p>
    <w:p w14:paraId="5D463EF4" w14:textId="169C2D49" w:rsidR="00174397" w:rsidRPr="00181A8E" w:rsidRDefault="00096001" w:rsidP="003D0842">
      <w:pPr>
        <w:pStyle w:val="Heading3"/>
        <w:jc w:val="both"/>
        <w:rPr>
          <w:lang w:val="en-US" w:eastAsia="zh-CN"/>
        </w:rPr>
      </w:pPr>
      <w:r w:rsidRPr="00181A8E">
        <w:rPr>
          <w:lang w:val="en-US" w:eastAsia="zh-CN"/>
        </w:rPr>
        <w:t xml:space="preserve">Open Issues for </w:t>
      </w:r>
      <w:r w:rsidR="00694DBE" w:rsidRPr="00181A8E">
        <w:rPr>
          <w:lang w:val="en-US" w:eastAsia="zh-CN"/>
        </w:rPr>
        <w:t xml:space="preserve">Rel-17 Unified TCI based </w:t>
      </w:r>
      <w:r w:rsidR="00174397" w:rsidRPr="00181A8E">
        <w:rPr>
          <w:lang w:val="en-US" w:eastAsia="zh-CN"/>
        </w:rPr>
        <w:t>TCI State Activation</w:t>
      </w:r>
      <w:r w:rsidRPr="00181A8E">
        <w:rPr>
          <w:lang w:val="en-US" w:eastAsia="zh-CN"/>
        </w:rPr>
        <w:t xml:space="preserve"> and Indication</w:t>
      </w:r>
    </w:p>
    <w:p w14:paraId="1699EB63" w14:textId="41D848DD" w:rsidR="00BB7EF8" w:rsidRPr="00181A8E" w:rsidRDefault="00BB7EF8" w:rsidP="00BB7EF8">
      <w:pPr>
        <w:spacing w:before="120" w:after="120"/>
        <w:jc w:val="both"/>
      </w:pPr>
      <w:r w:rsidRPr="00181A8E">
        <w:t>In RAN1 #112-bis-e [2], the following agreements were made on the beam indication and the TCI state activation:</w:t>
      </w:r>
    </w:p>
    <w:p w14:paraId="29E7FE8C" w14:textId="77777777" w:rsidR="00BB7EF8" w:rsidRPr="00181A8E" w:rsidRDefault="00BB7EF8" w:rsidP="00BB7EF8">
      <w:pPr>
        <w:pStyle w:val="ListParagraph"/>
        <w:tabs>
          <w:tab w:val="left" w:pos="720"/>
          <w:tab w:val="left" w:pos="1440"/>
          <w:tab w:val="left" w:pos="2160"/>
        </w:tabs>
        <w:ind w:left="284"/>
        <w:jc w:val="both"/>
        <w:rPr>
          <w:rFonts w:eastAsia="Batang"/>
          <w:i/>
          <w:iCs/>
          <w:sz w:val="20"/>
          <w:szCs w:val="20"/>
          <w:highlight w:val="green"/>
          <w:lang w:val="en-US"/>
        </w:rPr>
      </w:pPr>
      <w:r w:rsidRPr="00181A8E">
        <w:rPr>
          <w:rFonts w:eastAsia="DengXian"/>
          <w:i/>
          <w:iCs/>
          <w:sz w:val="20"/>
          <w:szCs w:val="20"/>
          <w:highlight w:val="green"/>
          <w:lang w:val="en-US"/>
        </w:rPr>
        <w:t>Agreement</w:t>
      </w:r>
    </w:p>
    <w:p w14:paraId="441D0E13" w14:textId="77777777" w:rsidR="00BB7EF8" w:rsidRPr="00181A8E" w:rsidRDefault="00BB7EF8" w:rsidP="00BB7EF8">
      <w:pPr>
        <w:pStyle w:val="ListParagraph"/>
        <w:snapToGrid w:val="0"/>
        <w:ind w:left="0" w:firstLine="284"/>
        <w:contextualSpacing w:val="0"/>
        <w:jc w:val="both"/>
        <w:rPr>
          <w:i/>
          <w:iCs/>
          <w:color w:val="FF0000"/>
          <w:sz w:val="20"/>
          <w:szCs w:val="20"/>
          <w:lang w:val="en-US"/>
        </w:rPr>
      </w:pPr>
      <w:r w:rsidRPr="00181A8E">
        <w:rPr>
          <w:i/>
          <w:iCs/>
          <w:sz w:val="20"/>
          <w:szCs w:val="20"/>
          <w:lang w:val="en-US"/>
        </w:rPr>
        <w:t>Adopt Alt.2 for beam indication of target cell(s) and TCI state activation for candidate cell(s) (if supported</w:t>
      </w:r>
      <w:proofErr w:type="gramStart"/>
      <w:r w:rsidRPr="00181A8E">
        <w:rPr>
          <w:i/>
          <w:iCs/>
          <w:sz w:val="20"/>
          <w:szCs w:val="20"/>
          <w:lang w:val="en-US"/>
        </w:rPr>
        <w:t>) ,</w:t>
      </w:r>
      <w:proofErr w:type="gramEnd"/>
      <w:r w:rsidRPr="00181A8E">
        <w:rPr>
          <w:i/>
          <w:iCs/>
          <w:sz w:val="20"/>
          <w:szCs w:val="20"/>
          <w:lang w:val="en-US"/>
        </w:rPr>
        <w:t xml:space="preserve"> </w:t>
      </w:r>
    </w:p>
    <w:p w14:paraId="29B1BC7E" w14:textId="77777777" w:rsidR="00BB7EF8" w:rsidRPr="00181A8E" w:rsidRDefault="00BB7EF8" w:rsidP="00BB7EF8">
      <w:pPr>
        <w:pStyle w:val="ListParagraph"/>
        <w:numPr>
          <w:ilvl w:val="0"/>
          <w:numId w:val="12"/>
        </w:numPr>
        <w:snapToGrid w:val="0"/>
        <w:contextualSpacing w:val="0"/>
        <w:jc w:val="both"/>
        <w:rPr>
          <w:i/>
          <w:iCs/>
          <w:sz w:val="20"/>
          <w:szCs w:val="20"/>
          <w:lang w:val="en-US"/>
        </w:rPr>
      </w:pPr>
      <w:r w:rsidRPr="00181A8E">
        <w:rPr>
          <w:i/>
          <w:iCs/>
          <w:sz w:val="20"/>
          <w:szCs w:val="20"/>
          <w:lang w:val="en-US"/>
        </w:rPr>
        <w:t xml:space="preserve">Alt. 1: By indicating RS identifier, </w:t>
      </w:r>
      <w:proofErr w:type="gramStart"/>
      <w:r w:rsidRPr="00181A8E">
        <w:rPr>
          <w:i/>
          <w:iCs/>
          <w:sz w:val="20"/>
          <w:szCs w:val="20"/>
          <w:lang w:val="en-US"/>
        </w:rPr>
        <w:t>i.e.</w:t>
      </w:r>
      <w:proofErr w:type="gramEnd"/>
      <w:r w:rsidRPr="00181A8E">
        <w:rPr>
          <w:i/>
          <w:iCs/>
          <w:sz w:val="20"/>
          <w:szCs w:val="20"/>
          <w:lang w:val="en-US"/>
        </w:rPr>
        <w:t xml:space="preserve"> mapping between RS identifier and Rel-17 unified TCI state is done by a UE</w:t>
      </w:r>
    </w:p>
    <w:p w14:paraId="2298F7CE" w14:textId="77777777" w:rsidR="00BB7EF8" w:rsidRPr="00181A8E" w:rsidRDefault="00BB7EF8" w:rsidP="00BB7EF8">
      <w:pPr>
        <w:pStyle w:val="ListParagraph"/>
        <w:numPr>
          <w:ilvl w:val="0"/>
          <w:numId w:val="12"/>
        </w:numPr>
        <w:snapToGrid w:val="0"/>
        <w:contextualSpacing w:val="0"/>
        <w:jc w:val="both"/>
        <w:rPr>
          <w:i/>
          <w:iCs/>
          <w:sz w:val="20"/>
          <w:szCs w:val="20"/>
          <w:lang w:val="en-US"/>
        </w:rPr>
      </w:pPr>
      <w:r w:rsidRPr="00181A8E">
        <w:rPr>
          <w:i/>
          <w:iCs/>
          <w:sz w:val="20"/>
          <w:szCs w:val="20"/>
          <w:lang w:val="en-US"/>
        </w:rPr>
        <w:t>Alt. 2: By indicating Rel-17 TCI state index</w:t>
      </w:r>
    </w:p>
    <w:p w14:paraId="61675EFE" w14:textId="77777777" w:rsidR="00BB7EF8" w:rsidRPr="00181A8E" w:rsidRDefault="00BB7EF8" w:rsidP="00BB7EF8">
      <w:pPr>
        <w:pStyle w:val="ListParagraph"/>
        <w:snapToGrid w:val="0"/>
        <w:ind w:left="0"/>
        <w:contextualSpacing w:val="0"/>
        <w:jc w:val="both"/>
        <w:rPr>
          <w:i/>
          <w:iCs/>
          <w:sz w:val="20"/>
          <w:szCs w:val="20"/>
          <w:lang w:val="en-US"/>
        </w:rPr>
      </w:pPr>
    </w:p>
    <w:p w14:paraId="55B42936" w14:textId="77777777" w:rsidR="00BB7EF8" w:rsidRPr="00181A8E" w:rsidRDefault="00BB7EF8" w:rsidP="00BB7EF8">
      <w:pPr>
        <w:pStyle w:val="ListParagraph"/>
        <w:tabs>
          <w:tab w:val="left" w:pos="720"/>
          <w:tab w:val="left" w:pos="1440"/>
          <w:tab w:val="left" w:pos="2160"/>
        </w:tabs>
        <w:ind w:left="284"/>
        <w:jc w:val="both"/>
        <w:rPr>
          <w:rFonts w:eastAsia="DengXian"/>
          <w:i/>
          <w:iCs/>
          <w:sz w:val="20"/>
          <w:szCs w:val="20"/>
          <w:highlight w:val="green"/>
          <w:lang w:val="en-US"/>
        </w:rPr>
      </w:pPr>
      <w:r w:rsidRPr="00181A8E">
        <w:rPr>
          <w:rFonts w:eastAsia="DengXian"/>
          <w:i/>
          <w:iCs/>
          <w:sz w:val="20"/>
          <w:szCs w:val="20"/>
          <w:highlight w:val="green"/>
          <w:lang w:val="en-US"/>
        </w:rPr>
        <w:t>Agreement</w:t>
      </w:r>
    </w:p>
    <w:p w14:paraId="7B9DEEE1" w14:textId="77777777" w:rsidR="00BB7EF8" w:rsidRPr="00181A8E" w:rsidRDefault="00BB7EF8" w:rsidP="00BB7EF8">
      <w:pPr>
        <w:pStyle w:val="ListParagraph"/>
        <w:snapToGrid w:val="0"/>
        <w:ind w:left="284"/>
        <w:contextualSpacing w:val="0"/>
        <w:jc w:val="both"/>
        <w:rPr>
          <w:i/>
          <w:iCs/>
          <w:sz w:val="20"/>
          <w:szCs w:val="20"/>
          <w:lang w:val="en-US"/>
        </w:rPr>
      </w:pPr>
      <w:r w:rsidRPr="00181A8E">
        <w:rPr>
          <w:i/>
          <w:iCs/>
          <w:sz w:val="20"/>
          <w:szCs w:val="20"/>
          <w:lang w:val="en-US"/>
        </w:rPr>
        <w:lastRenderedPageBreak/>
        <w:t>For the Rel-17 unified TCI based beam indication in Rel-18 LTM, at least Alt 1 is supported:</w:t>
      </w:r>
    </w:p>
    <w:p w14:paraId="74E22E03" w14:textId="77777777" w:rsidR="00BB7EF8" w:rsidRPr="00181A8E" w:rsidRDefault="00BB7EF8" w:rsidP="00BB7EF8">
      <w:pPr>
        <w:pStyle w:val="ListParagraph"/>
        <w:numPr>
          <w:ilvl w:val="0"/>
          <w:numId w:val="14"/>
        </w:numPr>
        <w:snapToGrid w:val="0"/>
        <w:contextualSpacing w:val="0"/>
        <w:jc w:val="both"/>
        <w:rPr>
          <w:i/>
          <w:iCs/>
          <w:sz w:val="20"/>
          <w:szCs w:val="20"/>
          <w:lang w:val="en-US"/>
        </w:rPr>
      </w:pPr>
      <w:r w:rsidRPr="00181A8E">
        <w:rPr>
          <w:i/>
          <w:iCs/>
          <w:sz w:val="20"/>
          <w:szCs w:val="20"/>
          <w:lang w:val="en-US"/>
        </w:rPr>
        <w:t xml:space="preserve">Alt 1: TCI state activation of a candidate cell is received before the reception of beam indication of the candidate cell, </w:t>
      </w:r>
    </w:p>
    <w:p w14:paraId="240C2818" w14:textId="77777777" w:rsidR="00BB7EF8" w:rsidRPr="00181A8E" w:rsidRDefault="00BB7EF8" w:rsidP="00BB7EF8">
      <w:pPr>
        <w:pStyle w:val="ListParagraph"/>
        <w:numPr>
          <w:ilvl w:val="0"/>
          <w:numId w:val="14"/>
        </w:numPr>
        <w:snapToGrid w:val="0"/>
        <w:contextualSpacing w:val="0"/>
        <w:jc w:val="both"/>
        <w:rPr>
          <w:i/>
          <w:iCs/>
          <w:sz w:val="20"/>
          <w:szCs w:val="20"/>
          <w:lang w:val="en-US"/>
        </w:rPr>
      </w:pPr>
      <w:r w:rsidRPr="00181A8E">
        <w:rPr>
          <w:i/>
          <w:iCs/>
          <w:sz w:val="20"/>
          <w:szCs w:val="20"/>
          <w:lang w:val="en-US"/>
        </w:rPr>
        <w:t>Alt 2: TCI state activation of a candidate cell is received together with the reception of beam indication of the candidate cell</w:t>
      </w:r>
    </w:p>
    <w:p w14:paraId="016AF611" w14:textId="77777777" w:rsidR="00BB7EF8" w:rsidRPr="00181A8E" w:rsidRDefault="00BB7EF8" w:rsidP="00BB7EF8">
      <w:pPr>
        <w:pStyle w:val="ListParagraph"/>
        <w:numPr>
          <w:ilvl w:val="1"/>
          <w:numId w:val="14"/>
        </w:numPr>
        <w:snapToGrid w:val="0"/>
        <w:contextualSpacing w:val="0"/>
        <w:jc w:val="both"/>
        <w:rPr>
          <w:i/>
          <w:iCs/>
          <w:sz w:val="20"/>
          <w:szCs w:val="20"/>
          <w:lang w:val="en-US"/>
        </w:rPr>
      </w:pPr>
      <w:r w:rsidRPr="00181A8E">
        <w:rPr>
          <w:i/>
          <w:iCs/>
          <w:sz w:val="20"/>
          <w:szCs w:val="20"/>
          <w:lang w:val="en-US"/>
        </w:rPr>
        <w:t xml:space="preserve">FFS: </w:t>
      </w:r>
      <w:proofErr w:type="spellStart"/>
      <w:r w:rsidRPr="00181A8E">
        <w:rPr>
          <w:i/>
          <w:iCs/>
          <w:sz w:val="20"/>
          <w:szCs w:val="20"/>
          <w:lang w:val="en-US"/>
        </w:rPr>
        <w:t>signalling</w:t>
      </w:r>
      <w:proofErr w:type="spellEnd"/>
      <w:r w:rsidRPr="00181A8E">
        <w:rPr>
          <w:i/>
          <w:iCs/>
          <w:sz w:val="20"/>
          <w:szCs w:val="20"/>
          <w:lang w:val="en-US"/>
        </w:rPr>
        <w:t xml:space="preserve"> details for TCI state indication, if both activation and indication are done in the same MAC CE message carrying switch command</w:t>
      </w:r>
    </w:p>
    <w:p w14:paraId="7F6E9961" w14:textId="77777777" w:rsidR="00BB7EF8" w:rsidRPr="00181A8E" w:rsidRDefault="00BB7EF8" w:rsidP="00BB7EF8">
      <w:pPr>
        <w:pStyle w:val="ListParagraph"/>
        <w:numPr>
          <w:ilvl w:val="0"/>
          <w:numId w:val="14"/>
        </w:numPr>
        <w:snapToGrid w:val="0"/>
        <w:contextualSpacing w:val="0"/>
        <w:jc w:val="both"/>
        <w:rPr>
          <w:i/>
          <w:iCs/>
          <w:sz w:val="20"/>
          <w:szCs w:val="20"/>
          <w:lang w:val="en-US"/>
        </w:rPr>
      </w:pPr>
      <w:r w:rsidRPr="00181A8E">
        <w:rPr>
          <w:i/>
          <w:iCs/>
          <w:sz w:val="20"/>
          <w:szCs w:val="20"/>
          <w:lang w:val="en-US"/>
        </w:rPr>
        <w:t>Alt 3: Alt 1 and/or Alt 2 can be supported based on the UE capability</w:t>
      </w:r>
    </w:p>
    <w:p w14:paraId="50FF08B6" w14:textId="77777777" w:rsidR="00BB7EF8" w:rsidRPr="00181A8E" w:rsidRDefault="00BB7EF8" w:rsidP="00BB7EF8">
      <w:pPr>
        <w:pStyle w:val="ListParagraph"/>
        <w:snapToGrid w:val="0"/>
        <w:ind w:left="0" w:firstLine="284"/>
        <w:contextualSpacing w:val="0"/>
        <w:jc w:val="both"/>
        <w:rPr>
          <w:i/>
          <w:iCs/>
          <w:sz w:val="20"/>
          <w:szCs w:val="20"/>
          <w:lang w:val="en-US"/>
        </w:rPr>
      </w:pPr>
      <w:r w:rsidRPr="00181A8E">
        <w:rPr>
          <w:i/>
          <w:iCs/>
          <w:sz w:val="20"/>
          <w:szCs w:val="20"/>
          <w:lang w:val="en-US"/>
        </w:rPr>
        <w:t xml:space="preserve">FFS: </w:t>
      </w:r>
      <w:proofErr w:type="spellStart"/>
      <w:r w:rsidRPr="00181A8E">
        <w:rPr>
          <w:i/>
          <w:iCs/>
          <w:sz w:val="20"/>
          <w:szCs w:val="20"/>
          <w:lang w:val="en-US"/>
        </w:rPr>
        <w:t>signalling</w:t>
      </w:r>
      <w:proofErr w:type="spellEnd"/>
      <w:r w:rsidRPr="00181A8E">
        <w:rPr>
          <w:i/>
          <w:iCs/>
          <w:sz w:val="20"/>
          <w:szCs w:val="20"/>
          <w:lang w:val="en-US"/>
        </w:rPr>
        <w:t xml:space="preserve"> details for TCI state activation</w:t>
      </w:r>
    </w:p>
    <w:p w14:paraId="62FE17D7" w14:textId="77777777" w:rsidR="00BB7EF8" w:rsidRPr="00181A8E" w:rsidRDefault="00BB7EF8" w:rsidP="00BB7EF8">
      <w:pPr>
        <w:pStyle w:val="ListParagraph"/>
        <w:snapToGrid w:val="0"/>
        <w:ind w:left="0" w:firstLine="284"/>
        <w:contextualSpacing w:val="0"/>
        <w:jc w:val="both"/>
        <w:rPr>
          <w:i/>
          <w:iCs/>
          <w:sz w:val="20"/>
          <w:szCs w:val="20"/>
          <w:lang w:val="en-US"/>
        </w:rPr>
      </w:pPr>
      <w:r w:rsidRPr="00181A8E">
        <w:rPr>
          <w:i/>
          <w:iCs/>
          <w:sz w:val="20"/>
          <w:szCs w:val="20"/>
          <w:lang w:val="en-US"/>
        </w:rPr>
        <w:t>FFS: For Alt 1, whether/how TCI state activation for candidate cell(s) is allowed</w:t>
      </w:r>
    </w:p>
    <w:p w14:paraId="48E57842" w14:textId="77777777" w:rsidR="00BB7EF8" w:rsidRPr="00181A8E" w:rsidRDefault="00BB7EF8" w:rsidP="00BB7EF8">
      <w:pPr>
        <w:pStyle w:val="ListParagraph"/>
        <w:snapToGrid w:val="0"/>
        <w:ind w:left="284"/>
        <w:contextualSpacing w:val="0"/>
        <w:jc w:val="both"/>
        <w:rPr>
          <w:i/>
          <w:iCs/>
          <w:sz w:val="20"/>
          <w:szCs w:val="20"/>
          <w:lang w:val="en-US"/>
        </w:rPr>
      </w:pPr>
      <w:r w:rsidRPr="00181A8E">
        <w:rPr>
          <w:i/>
          <w:iCs/>
          <w:sz w:val="20"/>
          <w:szCs w:val="20"/>
          <w:lang w:val="en-US"/>
        </w:rPr>
        <w:t>Note: If scenarios 1 and 3 are to be supported other beam indication/TCI activation timing relationships are not precluded.</w:t>
      </w:r>
    </w:p>
    <w:p w14:paraId="26435E0F" w14:textId="77777777" w:rsidR="00BB7EF8" w:rsidRPr="00181A8E" w:rsidRDefault="00BB7EF8" w:rsidP="00BB7EF8">
      <w:pPr>
        <w:pStyle w:val="ListParagraph"/>
        <w:snapToGrid w:val="0"/>
        <w:ind w:left="0"/>
        <w:contextualSpacing w:val="0"/>
        <w:jc w:val="both"/>
        <w:rPr>
          <w:i/>
          <w:iCs/>
          <w:sz w:val="20"/>
          <w:szCs w:val="20"/>
          <w:lang w:val="en-US"/>
        </w:rPr>
      </w:pPr>
    </w:p>
    <w:p w14:paraId="0082022B" w14:textId="3080A285" w:rsidR="00BB7EF8" w:rsidRPr="00181A8E" w:rsidRDefault="00BB7EF8" w:rsidP="007A7AB6">
      <w:pPr>
        <w:pStyle w:val="ListParagraph"/>
        <w:snapToGrid w:val="0"/>
        <w:ind w:left="0"/>
        <w:contextualSpacing w:val="0"/>
        <w:jc w:val="both"/>
        <w:rPr>
          <w:sz w:val="20"/>
          <w:szCs w:val="20"/>
          <w:lang w:val="en-US"/>
        </w:rPr>
      </w:pPr>
      <w:r w:rsidRPr="00181A8E">
        <w:rPr>
          <w:sz w:val="20"/>
          <w:szCs w:val="20"/>
          <w:lang w:val="en-US"/>
        </w:rPr>
        <w:t>Based on the above progress, in the following sub-sections, we discuss the remaining open issues related to TCI activation and indication.</w:t>
      </w:r>
    </w:p>
    <w:p w14:paraId="3D8D1595" w14:textId="6191EC0E" w:rsidR="00BB7EF8" w:rsidRPr="00181A8E" w:rsidRDefault="00BB7EF8" w:rsidP="00BB7EF8">
      <w:pPr>
        <w:pStyle w:val="Heading4"/>
        <w:rPr>
          <w:lang w:val="en-US" w:eastAsia="zh-CN"/>
        </w:rPr>
      </w:pPr>
      <w:r w:rsidRPr="00181A8E">
        <w:rPr>
          <w:lang w:val="en-US" w:eastAsia="zh-CN"/>
        </w:rPr>
        <w:t>On the Configuration of TCI states (state pool) for Candidate Cells</w:t>
      </w:r>
    </w:p>
    <w:p w14:paraId="24CBD3B4" w14:textId="51D03B8E" w:rsidR="00C10ADD" w:rsidRPr="00181A8E" w:rsidRDefault="00C10ADD" w:rsidP="003D0842">
      <w:pPr>
        <w:jc w:val="both"/>
      </w:pPr>
      <w:r w:rsidRPr="00181A8E">
        <w:t>On configuration of TCI states of candidate cells, RAN2 has made the following agreement</w:t>
      </w:r>
      <w:r w:rsidR="00687554" w:rsidRPr="00181A8E">
        <w:t xml:space="preserve"> in RAN2 #121-bis-e [3]</w:t>
      </w:r>
      <w:r w:rsidR="00E228C5" w:rsidRPr="00181A8E">
        <w:t xml:space="preserve"> which allows separate configuration of TCI states for LTM from the Rel-17 serving cell TCI states for intra or/and inter-cell beam management</w:t>
      </w:r>
      <w:r w:rsidRPr="00181A8E">
        <w:t>:</w:t>
      </w:r>
    </w:p>
    <w:p w14:paraId="0FAAE090" w14:textId="36F151D6" w:rsidR="00C10ADD" w:rsidRPr="00181A8E" w:rsidRDefault="00C10ADD" w:rsidP="003D0842">
      <w:pPr>
        <w:numPr>
          <w:ilvl w:val="0"/>
          <w:numId w:val="17"/>
        </w:numPr>
        <w:spacing w:before="120" w:after="120"/>
        <w:jc w:val="both"/>
      </w:pPr>
      <w:r w:rsidRPr="00181A8E">
        <w:rPr>
          <w:i/>
          <w:i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2DD4612" w14:textId="7863FFCF" w:rsidR="00E228C5" w:rsidRPr="00181A8E" w:rsidRDefault="00E228C5" w:rsidP="001F1496">
      <w:pPr>
        <w:spacing w:before="120" w:after="120"/>
        <w:jc w:val="both"/>
        <w:rPr>
          <w:b/>
        </w:rPr>
      </w:pPr>
      <w:r w:rsidRPr="00181A8E">
        <w:rPr>
          <w:b/>
        </w:rPr>
        <w:t>Observation</w:t>
      </w:r>
      <w:r w:rsidR="00957BDF" w:rsidRPr="00181A8E">
        <w:rPr>
          <w:b/>
        </w:rPr>
        <w:t xml:space="preserve"> 5</w:t>
      </w:r>
      <w:r w:rsidRPr="00181A8E">
        <w:rPr>
          <w:b/>
        </w:rPr>
        <w:t xml:space="preserve">: </w:t>
      </w:r>
      <w:r w:rsidR="001F1496" w:rsidRPr="00181A8E">
        <w:rPr>
          <w:b/>
        </w:rPr>
        <w:t xml:space="preserve">Based on the RAN2 agreement on the location of configurations of TCI states for the candidate cells, a separate configuration of TCI states for LTM from the Rel-17 TCI states configuration used for serving cell intra or/inter-cell beam management is allowed. </w:t>
      </w:r>
    </w:p>
    <w:p w14:paraId="3A247B48" w14:textId="194D7B30" w:rsidR="00096001" w:rsidRPr="00181A8E" w:rsidRDefault="00096001" w:rsidP="003D0842">
      <w:pPr>
        <w:pStyle w:val="Heading4"/>
        <w:jc w:val="both"/>
        <w:rPr>
          <w:lang w:val="en-US"/>
        </w:rPr>
      </w:pPr>
      <w:r w:rsidRPr="00181A8E">
        <w:rPr>
          <w:lang w:val="en-US"/>
        </w:rPr>
        <w:t>LTM Specific TCI Activation</w:t>
      </w:r>
    </w:p>
    <w:p w14:paraId="3EB923DB" w14:textId="4B9F47D7" w:rsidR="00BD5D2B" w:rsidRPr="00181A8E" w:rsidRDefault="004D529D" w:rsidP="003D0842">
      <w:pPr>
        <w:spacing w:before="120" w:after="120"/>
        <w:jc w:val="both"/>
      </w:pPr>
      <w:r w:rsidRPr="00181A8E">
        <w:t xml:space="preserve">An early TCI activation (e.g., before the beam indication) for the target cell would be beneficial to reduce the handover latency (after the cell switch command is given) as there is a certain delay requirement [section 8.10, 38.133] for the UE to switch and start using an activated TCI state. </w:t>
      </w:r>
      <w:r w:rsidR="00BD5D2B" w:rsidRPr="00181A8E">
        <w:t xml:space="preserve">Since TCI activation may be done much before the beam indication, serving cell may activate TCI states for more than one candidate cells, and then later based on the latest L1 measurements may </w:t>
      </w:r>
      <w:r w:rsidR="00E57710" w:rsidRPr="00181A8E">
        <w:t>select</w:t>
      </w:r>
      <w:r w:rsidR="00BD5D2B" w:rsidRPr="00181A8E">
        <w:t xml:space="preserve"> a candidate cell and </w:t>
      </w:r>
      <w:r w:rsidR="00E57710" w:rsidRPr="00181A8E">
        <w:t xml:space="preserve">one of its activated TCI </w:t>
      </w:r>
      <w:r w:rsidR="000B3DFE" w:rsidRPr="00181A8E">
        <w:t>states</w:t>
      </w:r>
      <w:r w:rsidR="00E57710" w:rsidRPr="00181A8E">
        <w:t xml:space="preserve"> as the beam indication for cell switch. Therefore, TCI activation </w:t>
      </w:r>
      <w:r w:rsidR="00957BDF" w:rsidRPr="00181A8E">
        <w:t xml:space="preserve">should not be limited to </w:t>
      </w:r>
      <w:r w:rsidR="00E57710" w:rsidRPr="00181A8E">
        <w:t xml:space="preserve">only for the target cell. </w:t>
      </w:r>
    </w:p>
    <w:p w14:paraId="711E6AAF" w14:textId="40D5FA37" w:rsidR="004D529D" w:rsidRPr="00181A8E" w:rsidRDefault="004D529D" w:rsidP="003D0842">
      <w:pPr>
        <w:spacing w:before="120" w:after="120"/>
        <w:jc w:val="both"/>
        <w:rPr>
          <w:b/>
        </w:rPr>
      </w:pPr>
      <w:proofErr w:type="gramStart"/>
      <w:r w:rsidRPr="00181A8E">
        <w:t>In order to</w:t>
      </w:r>
      <w:proofErr w:type="gramEnd"/>
      <w:r w:rsidRPr="00181A8E">
        <w:t xml:space="preserve"> activate TCI states for a LTM </w:t>
      </w:r>
      <w:r w:rsidR="00687554" w:rsidRPr="00181A8E">
        <w:t>candidate</w:t>
      </w:r>
      <w:r w:rsidRPr="00181A8E">
        <w:t xml:space="preserve"> cell, a TCI activation command may indicate the LTM candidate cell and the associated TCI states to be activated. In order to differentiate the TCI activation for LTM candidate cells from the TCI activation for intra</w:t>
      </w:r>
      <w:r w:rsidR="0047371A" w:rsidRPr="00181A8E">
        <w:t xml:space="preserve"> </w:t>
      </w:r>
      <w:r w:rsidRPr="00181A8E">
        <w:t xml:space="preserve">cell beam management </w:t>
      </w:r>
      <w:r w:rsidR="0047371A" w:rsidRPr="00181A8E">
        <w:t xml:space="preserve">(and also ICBM unless it is not supported explicitly to coexist with LTM) </w:t>
      </w:r>
      <w:r w:rsidRPr="00181A8E">
        <w:t xml:space="preserve">within the serving cell, the same unified TCI activation command may be used with an additional explicit or implicit indication to indicate the UE that for which of the two scenarios (LTM or intra/inter-cell BM) this activation command is applicable for.   </w:t>
      </w:r>
    </w:p>
    <w:p w14:paraId="36EFB0FD" w14:textId="63B5EE6A" w:rsidR="004D529D" w:rsidRPr="00181A8E" w:rsidRDefault="00DE52FE" w:rsidP="003D0842">
      <w:pPr>
        <w:spacing w:before="120" w:after="120"/>
        <w:jc w:val="both"/>
        <w:rPr>
          <w:b/>
        </w:rPr>
      </w:pPr>
      <w:r w:rsidRPr="00181A8E">
        <w:rPr>
          <w:b/>
        </w:rPr>
        <w:t>Observation</w:t>
      </w:r>
      <w:r w:rsidR="00702F80" w:rsidRPr="00181A8E">
        <w:rPr>
          <w:b/>
        </w:rPr>
        <w:t xml:space="preserve"> 6</w:t>
      </w:r>
      <w:r w:rsidRPr="00181A8E">
        <w:rPr>
          <w:b/>
        </w:rPr>
        <w:t xml:space="preserve">: TCI activation for LTM candidate cells need to be differentiated from the TCI activation used for intra </w:t>
      </w:r>
      <w:r w:rsidR="0047371A" w:rsidRPr="00181A8E">
        <w:rPr>
          <w:b/>
        </w:rPr>
        <w:t xml:space="preserve">cell beam management </w:t>
      </w:r>
      <w:r w:rsidRPr="00181A8E">
        <w:rPr>
          <w:b/>
        </w:rPr>
        <w:t>(</w:t>
      </w:r>
      <w:proofErr w:type="gramStart"/>
      <w:r w:rsidRPr="00181A8E">
        <w:rPr>
          <w:b/>
        </w:rPr>
        <w:t xml:space="preserve">and </w:t>
      </w:r>
      <w:r w:rsidR="0047371A" w:rsidRPr="00181A8E">
        <w:rPr>
          <w:b/>
        </w:rPr>
        <w:t>also</w:t>
      </w:r>
      <w:proofErr w:type="gramEnd"/>
      <w:r w:rsidR="0047371A" w:rsidRPr="00181A8E">
        <w:rPr>
          <w:b/>
        </w:rPr>
        <w:t xml:space="preserve"> ICBM unless it is not supported explicitly to coexist with LTM</w:t>
      </w:r>
      <w:r w:rsidRPr="00181A8E">
        <w:rPr>
          <w:b/>
        </w:rPr>
        <w:t xml:space="preserve">). </w:t>
      </w:r>
    </w:p>
    <w:p w14:paraId="2465A5AA" w14:textId="680A5EB0" w:rsidR="004D529D" w:rsidRPr="00181A8E" w:rsidRDefault="004D529D" w:rsidP="003D0842">
      <w:pPr>
        <w:spacing w:before="120" w:after="120"/>
        <w:jc w:val="both"/>
        <w:rPr>
          <w:b/>
        </w:rPr>
      </w:pPr>
      <w:r w:rsidRPr="00181A8E">
        <w:rPr>
          <w:b/>
        </w:rPr>
        <w:t>Proposal</w:t>
      </w:r>
      <w:r w:rsidR="00702F80" w:rsidRPr="00181A8E">
        <w:rPr>
          <w:b/>
        </w:rPr>
        <w:t xml:space="preserve"> 14</w:t>
      </w:r>
      <w:r w:rsidRPr="00181A8E">
        <w:rPr>
          <w:b/>
        </w:rPr>
        <w:t>: Rel-17 unified TCI activation command can be used with an additional explicit or implicit indication to indicate the UE that for which of the two scenarios (LTM or intra</w:t>
      </w:r>
      <w:r w:rsidR="00EE4EBF" w:rsidRPr="00181A8E">
        <w:rPr>
          <w:b/>
        </w:rPr>
        <w:t>/inter</w:t>
      </w:r>
      <w:r w:rsidR="0047371A" w:rsidRPr="00181A8E">
        <w:rPr>
          <w:b/>
        </w:rPr>
        <w:t xml:space="preserve"> </w:t>
      </w:r>
      <w:r w:rsidRPr="00181A8E">
        <w:rPr>
          <w:b/>
        </w:rPr>
        <w:t xml:space="preserve">cell </w:t>
      </w:r>
      <w:r w:rsidR="0047371A" w:rsidRPr="00181A8E">
        <w:rPr>
          <w:b/>
        </w:rPr>
        <w:t>beam management</w:t>
      </w:r>
      <w:r w:rsidRPr="00181A8E">
        <w:rPr>
          <w:b/>
        </w:rPr>
        <w:t>) this activation command is applicable for.</w:t>
      </w:r>
    </w:p>
    <w:p w14:paraId="2050893D" w14:textId="4E193EDB" w:rsidR="00227AE7" w:rsidRPr="00181A8E" w:rsidRDefault="00227AE7" w:rsidP="00702F80">
      <w:pPr>
        <w:spacing w:after="0"/>
        <w:jc w:val="both"/>
        <w:rPr>
          <w:b/>
        </w:rPr>
      </w:pPr>
      <w:r w:rsidRPr="00181A8E">
        <w:rPr>
          <w:b/>
        </w:rPr>
        <w:t>Proposal</w:t>
      </w:r>
      <w:r w:rsidR="00702F80" w:rsidRPr="00181A8E">
        <w:rPr>
          <w:b/>
        </w:rPr>
        <w:t xml:space="preserve"> 15</w:t>
      </w:r>
      <w:r w:rsidRPr="00181A8E">
        <w:rPr>
          <w:b/>
        </w:rPr>
        <w:t>: TCI activation command for LTM candidate cell may indicate the LTM candidate cell and the associated TCI states to be activated.</w:t>
      </w:r>
    </w:p>
    <w:p w14:paraId="57F337DE" w14:textId="2E432E4C" w:rsidR="00256C24" w:rsidRPr="00181A8E" w:rsidRDefault="00256C24" w:rsidP="00702F80">
      <w:pPr>
        <w:numPr>
          <w:ilvl w:val="0"/>
          <w:numId w:val="17"/>
        </w:numPr>
        <w:spacing w:after="120"/>
        <w:jc w:val="both"/>
        <w:rPr>
          <w:b/>
        </w:rPr>
      </w:pPr>
      <w:r w:rsidRPr="00181A8E">
        <w:rPr>
          <w:b/>
        </w:rPr>
        <w:t>FFS: whether/how to activate TCI states associated with multiple candidate cells using the same activation command</w:t>
      </w:r>
    </w:p>
    <w:p w14:paraId="2B113B11" w14:textId="54A73009" w:rsidR="003C32D9" w:rsidRPr="00181A8E" w:rsidRDefault="003C32D9" w:rsidP="003D0842">
      <w:pPr>
        <w:spacing w:before="120" w:after="120"/>
        <w:jc w:val="both"/>
      </w:pPr>
      <w:r w:rsidRPr="00181A8E">
        <w:rPr>
          <w:bCs/>
        </w:rPr>
        <w:t xml:space="preserve">Additionally, the minimum time between the activation command and the cell switch command containing the beam indication should be defined. This can </w:t>
      </w:r>
      <w:r w:rsidR="009B6EDC" w:rsidRPr="00181A8E">
        <w:rPr>
          <w:bCs/>
        </w:rPr>
        <w:t xml:space="preserve">be </w:t>
      </w:r>
      <w:r w:rsidRPr="00181A8E">
        <w:rPr>
          <w:bCs/>
        </w:rPr>
        <w:t xml:space="preserve">same as already defined </w:t>
      </w:r>
      <w:r w:rsidR="002A7E23" w:rsidRPr="00181A8E">
        <w:rPr>
          <w:bCs/>
        </w:rPr>
        <w:t xml:space="preserve">for </w:t>
      </w:r>
      <w:r w:rsidR="0047371A" w:rsidRPr="00181A8E">
        <w:rPr>
          <w:bCs/>
        </w:rPr>
        <w:t>the scenario when DCI contains the beam indication after the activation</w:t>
      </w:r>
      <w:r w:rsidRPr="00181A8E">
        <w:rPr>
          <w:bCs/>
        </w:rPr>
        <w:t>, i.e.,</w:t>
      </w:r>
      <w:r w:rsidR="009B6EDC" w:rsidRPr="00181A8E">
        <w:rPr>
          <w:bCs/>
        </w:rPr>
        <w:t xml:space="preserve"> starting from the first slot that is after</w:t>
      </w:r>
      <w:r w:rsidRPr="00181A8E">
        <w:rPr>
          <w:bCs/>
        </w:rPr>
        <w:t xml:space="preserve"> </w:t>
      </w:r>
      <w:r w:rsidR="009B6EDC" w:rsidRPr="00181A8E">
        <w:rPr>
          <w:bCs/>
        </w:rPr>
        <w:t xml:space="preserve">slot </w:t>
      </w:r>
      <w:r w:rsidRPr="00181A8E">
        <w:rPr>
          <w:bCs/>
        </w:rPr>
        <w:t xml:space="preserve">n + </w:t>
      </w:r>
      <w:r w:rsidR="009B6EDC" w:rsidRPr="00181A8E">
        <w:t>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009B6EDC" w:rsidRPr="00181A8E">
        <w:t xml:space="preserve">, where slot n is the slot UE would transmit a PUCCH with HARQ-ACK corresponding to the PDSCH carrying the activation command. </w:t>
      </w:r>
    </w:p>
    <w:p w14:paraId="2988C551" w14:textId="2FA3410F" w:rsidR="009B6EDC" w:rsidRPr="00181A8E" w:rsidRDefault="009B6EDC" w:rsidP="003D0842">
      <w:pPr>
        <w:spacing w:before="120" w:after="120"/>
        <w:jc w:val="both"/>
        <w:rPr>
          <w:b/>
          <w:bCs/>
        </w:rPr>
      </w:pPr>
      <w:r w:rsidRPr="00181A8E">
        <w:rPr>
          <w:b/>
          <w:bCs/>
        </w:rPr>
        <w:t>Proposal</w:t>
      </w:r>
      <w:r w:rsidR="00702F80" w:rsidRPr="00181A8E">
        <w:rPr>
          <w:b/>
          <w:bCs/>
        </w:rPr>
        <w:t xml:space="preserve"> 16</w:t>
      </w:r>
      <w:r w:rsidRPr="00181A8E">
        <w:rPr>
          <w:b/>
          <w:bCs/>
        </w:rPr>
        <w:t>: A beam indication in the cell switch command indicating one of the activated TCI state can be given starting from the first that is after slot n + 3</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rsidRPr="00181A8E">
        <w:rPr>
          <w:b/>
          <w:bCs/>
        </w:rPr>
        <w:t>, where slot n is the slot UE would transmit a PUCCH with HARQ-ACK corresponding to the PDSCH carrying the activation command for the</w:t>
      </w:r>
      <w:r w:rsidR="002A7E23" w:rsidRPr="00181A8E">
        <w:rPr>
          <w:b/>
          <w:bCs/>
        </w:rPr>
        <w:t xml:space="preserve"> beam indication</w:t>
      </w:r>
      <w:r w:rsidRPr="00181A8E">
        <w:rPr>
          <w:b/>
          <w:bCs/>
        </w:rPr>
        <w:t>.</w:t>
      </w:r>
    </w:p>
    <w:p w14:paraId="4F48AAAB" w14:textId="79A0E6CF" w:rsidR="00096001" w:rsidRPr="00181A8E" w:rsidRDefault="00096001" w:rsidP="003D0842">
      <w:pPr>
        <w:pStyle w:val="Heading4"/>
        <w:jc w:val="both"/>
        <w:rPr>
          <w:lang w:val="en-US"/>
        </w:rPr>
      </w:pPr>
      <w:r w:rsidRPr="00181A8E">
        <w:rPr>
          <w:lang w:val="en-US"/>
        </w:rPr>
        <w:lastRenderedPageBreak/>
        <w:t xml:space="preserve">UE Assumption on Activated TCI States upon Cell Switch </w:t>
      </w:r>
    </w:p>
    <w:p w14:paraId="6A9136BC" w14:textId="386FE15A" w:rsidR="004D529D" w:rsidRPr="00181A8E" w:rsidRDefault="00096001" w:rsidP="003D0842">
      <w:pPr>
        <w:spacing w:before="120" w:after="120"/>
        <w:jc w:val="both"/>
      </w:pPr>
      <w:r w:rsidRPr="00181A8E">
        <w:t>I</w:t>
      </w:r>
      <w:r w:rsidR="004D529D" w:rsidRPr="00181A8E">
        <w:t xml:space="preserve">t needs to be clarified that what should be the UE assumption on the activated TCI states upon </w:t>
      </w:r>
      <w:r w:rsidR="0058193E" w:rsidRPr="00181A8E">
        <w:t xml:space="preserve">and after </w:t>
      </w:r>
      <w:r w:rsidR="004D529D" w:rsidRPr="00181A8E">
        <w:t xml:space="preserve">the cell switch. For example, upon receiving the cell switch command, when the UE enters the target cell (new serving cell), the UE may consider the TCI states of the target cell activated before the cell switch as valid for intra/inter-cell beam management within the target cell (that is the new serving cell). For all other </w:t>
      </w:r>
      <w:r w:rsidR="000B3DFE" w:rsidRPr="00181A8E">
        <w:t xml:space="preserve">candidate </w:t>
      </w:r>
      <w:r w:rsidR="004D529D" w:rsidRPr="00181A8E">
        <w:t>cells</w:t>
      </w:r>
      <w:r w:rsidR="000B3DFE" w:rsidRPr="00181A8E">
        <w:t xml:space="preserve"> (not selected as the target cell)</w:t>
      </w:r>
      <w:r w:rsidR="004D529D" w:rsidRPr="00181A8E">
        <w:t xml:space="preserve">, the TCI states </w:t>
      </w:r>
      <w:r w:rsidR="00D81400" w:rsidRPr="00181A8E">
        <w:t xml:space="preserve">could be </w:t>
      </w:r>
      <w:r w:rsidR="004D529D" w:rsidRPr="00181A8E">
        <w:t xml:space="preserve">considered </w:t>
      </w:r>
      <w:r w:rsidR="001A4531" w:rsidRPr="00181A8E">
        <w:t xml:space="preserve">not </w:t>
      </w:r>
      <w:r w:rsidR="004D529D" w:rsidRPr="00181A8E">
        <w:t>to be active anymore. In another option, the UE may retain all the activated TCI states</w:t>
      </w:r>
      <w:r w:rsidR="000B3DFE" w:rsidRPr="00181A8E">
        <w:t>, e.g., for dynamic switching</w:t>
      </w:r>
      <w:r w:rsidR="004D529D" w:rsidRPr="00181A8E">
        <w:t>. This may also be configured/indicated (e.g., in RRC or in the cell switch command) whether the activated TCI states are to be maintained/retained after the cell switch. The configuration can be cell specific.</w:t>
      </w:r>
      <w:r w:rsidR="00D61DEE" w:rsidRPr="00181A8E">
        <w:t xml:space="preserve"> </w:t>
      </w:r>
      <w:r w:rsidR="005A25B5" w:rsidRPr="00181A8E">
        <w:t xml:space="preserve">To support this operation, </w:t>
      </w:r>
      <w:r w:rsidR="00E36A55" w:rsidRPr="00181A8E">
        <w:t xml:space="preserve">there </w:t>
      </w:r>
      <w:r w:rsidR="008E11DF" w:rsidRPr="00181A8E">
        <w:t>may</w:t>
      </w:r>
      <w:r w:rsidR="00E36A55" w:rsidRPr="00181A8E">
        <w:t xml:space="preserve"> be </w:t>
      </w:r>
      <w:r w:rsidR="00BE6233" w:rsidRPr="00181A8E">
        <w:t xml:space="preserve">also </w:t>
      </w:r>
      <w:r w:rsidR="00E36A55" w:rsidRPr="00181A8E">
        <w:t>network signaling between source and target cell</w:t>
      </w:r>
      <w:r w:rsidR="001D57BF" w:rsidRPr="00181A8E">
        <w:t>(</w:t>
      </w:r>
      <w:r w:rsidR="00E36A55" w:rsidRPr="00181A8E">
        <w:t>s</w:t>
      </w:r>
      <w:r w:rsidR="001D57BF" w:rsidRPr="00181A8E">
        <w:t xml:space="preserve">) </w:t>
      </w:r>
      <w:r w:rsidR="00D87535" w:rsidRPr="00181A8E">
        <w:t xml:space="preserve">to synchronize the </w:t>
      </w:r>
      <w:r w:rsidR="0027038B" w:rsidRPr="00181A8E">
        <w:t xml:space="preserve">active TCI states </w:t>
      </w:r>
      <w:r w:rsidR="00B93E9E" w:rsidRPr="00181A8E">
        <w:t xml:space="preserve">assumed by the UE and that </w:t>
      </w:r>
      <w:r w:rsidR="00ED5B90" w:rsidRPr="00181A8E">
        <w:t>target cells.</w:t>
      </w:r>
      <w:r w:rsidR="004D529D" w:rsidRPr="00181A8E">
        <w:t xml:space="preserve"> </w:t>
      </w:r>
    </w:p>
    <w:p w14:paraId="5FEDAB2D" w14:textId="0A4BD4A2" w:rsidR="004D529D" w:rsidRPr="00181A8E" w:rsidRDefault="004D529D" w:rsidP="00B210B4">
      <w:pPr>
        <w:spacing w:before="120" w:after="0"/>
        <w:jc w:val="both"/>
        <w:rPr>
          <w:b/>
        </w:rPr>
      </w:pPr>
      <w:r w:rsidRPr="00181A8E">
        <w:rPr>
          <w:b/>
        </w:rPr>
        <w:t>Proposal</w:t>
      </w:r>
      <w:r w:rsidR="00AB6DF5" w:rsidRPr="00181A8E">
        <w:rPr>
          <w:b/>
        </w:rPr>
        <w:t xml:space="preserve"> 17</w:t>
      </w:r>
      <w:r w:rsidRPr="00181A8E">
        <w:rPr>
          <w:b/>
        </w:rPr>
        <w:t xml:space="preserve">: RAN1 to select one or more of the following alternatives on the UE assumption for activated TCI states upon the cell switch. </w:t>
      </w:r>
    </w:p>
    <w:p w14:paraId="3BCCD83B" w14:textId="76486AA4" w:rsidR="004D529D" w:rsidRPr="00181A8E" w:rsidRDefault="004D529D" w:rsidP="003D0842">
      <w:pPr>
        <w:numPr>
          <w:ilvl w:val="0"/>
          <w:numId w:val="15"/>
        </w:numPr>
        <w:overflowPunct/>
        <w:autoSpaceDE/>
        <w:autoSpaceDN/>
        <w:adjustRightInd/>
        <w:spacing w:after="0"/>
        <w:jc w:val="both"/>
        <w:textAlignment w:val="auto"/>
        <w:rPr>
          <w:b/>
        </w:rPr>
      </w:pPr>
      <w:r w:rsidRPr="00181A8E">
        <w:rPr>
          <w:b/>
        </w:rPr>
        <w:t>Alt-1: Upon the cell switch to the target cell, UE may consider the TCI states of the target cell activated before the cell switch as valid for intra/inter-cell beam management within the target cell</w:t>
      </w:r>
      <w:r w:rsidR="00C678AF" w:rsidRPr="00181A8E">
        <w:rPr>
          <w:b/>
        </w:rPr>
        <w:t xml:space="preserve"> (new serving cell)</w:t>
      </w:r>
      <w:r w:rsidRPr="00181A8E">
        <w:rPr>
          <w:b/>
        </w:rPr>
        <w:t>. For all other candidate cells, the TCI states are not considered to be active anymore.</w:t>
      </w:r>
    </w:p>
    <w:p w14:paraId="226E7127" w14:textId="34827F4E" w:rsidR="004D529D" w:rsidRPr="00181A8E" w:rsidRDefault="004D529D" w:rsidP="003D0842">
      <w:pPr>
        <w:numPr>
          <w:ilvl w:val="0"/>
          <w:numId w:val="15"/>
        </w:numPr>
        <w:overflowPunct/>
        <w:autoSpaceDE/>
        <w:autoSpaceDN/>
        <w:adjustRightInd/>
        <w:spacing w:after="0"/>
        <w:jc w:val="both"/>
        <w:textAlignment w:val="auto"/>
        <w:rPr>
          <w:b/>
        </w:rPr>
      </w:pPr>
      <w:r w:rsidRPr="00181A8E">
        <w:rPr>
          <w:b/>
        </w:rPr>
        <w:t>Alt-2: Upon the cell switch, UE may retain all the activated TCI states given before the cell switch.</w:t>
      </w:r>
    </w:p>
    <w:p w14:paraId="6ABD74FD" w14:textId="14541059" w:rsidR="004D529D" w:rsidRPr="00181A8E" w:rsidRDefault="004D529D" w:rsidP="003D0842">
      <w:pPr>
        <w:numPr>
          <w:ilvl w:val="0"/>
          <w:numId w:val="15"/>
        </w:numPr>
        <w:overflowPunct/>
        <w:autoSpaceDE/>
        <w:autoSpaceDN/>
        <w:adjustRightInd/>
        <w:spacing w:after="0"/>
        <w:jc w:val="both"/>
        <w:textAlignment w:val="auto"/>
        <w:rPr>
          <w:b/>
        </w:rPr>
      </w:pPr>
      <w:r w:rsidRPr="00181A8E">
        <w:rPr>
          <w:b/>
        </w:rPr>
        <w:t>Alt-3: The UE may be configured (e.g., in RRC or in the cell switch command) whether the activated TCI states are to be maintained/retained after the cell switch. The configuration can be cell specific.</w:t>
      </w:r>
    </w:p>
    <w:p w14:paraId="64DB3518" w14:textId="7796FA09" w:rsidR="00096001" w:rsidRPr="00181A8E" w:rsidRDefault="00096001" w:rsidP="003D0842">
      <w:pPr>
        <w:pStyle w:val="Heading4"/>
        <w:jc w:val="both"/>
        <w:rPr>
          <w:lang w:val="en-US"/>
        </w:rPr>
      </w:pPr>
      <w:r w:rsidRPr="00181A8E">
        <w:rPr>
          <w:lang w:val="en-US"/>
        </w:rPr>
        <w:t xml:space="preserve">Reference list </w:t>
      </w:r>
      <w:r w:rsidR="00DE52FE" w:rsidRPr="00181A8E">
        <w:rPr>
          <w:lang w:val="en-US"/>
        </w:rPr>
        <w:t xml:space="preserve">of active TCI states </w:t>
      </w:r>
      <w:r w:rsidRPr="00181A8E">
        <w:rPr>
          <w:lang w:val="en-US"/>
        </w:rPr>
        <w:t>for LTM TCI Indication</w:t>
      </w:r>
    </w:p>
    <w:p w14:paraId="2A3A98C2" w14:textId="2CC38BE9" w:rsidR="001D1CF0" w:rsidRPr="00181A8E" w:rsidRDefault="001D1CF0" w:rsidP="003D0842">
      <w:pPr>
        <w:spacing w:before="120" w:after="120"/>
        <w:jc w:val="both"/>
      </w:pPr>
      <w:r w:rsidRPr="00181A8E">
        <w:t>With the LTM specific TCI state configuration and activation, a beam indication before the cell switch command (scenario 1) can also be supported without any major spec</w:t>
      </w:r>
      <w:r w:rsidR="00096001" w:rsidRPr="00181A8E">
        <w:t>ification</w:t>
      </w:r>
      <w:r w:rsidRPr="00181A8E">
        <w:t xml:space="preserve"> impacts. Since the beam indication would be specific to a TCI state </w:t>
      </w:r>
      <w:r w:rsidR="00096001" w:rsidRPr="00181A8E">
        <w:t xml:space="preserve">which is activated for LTM (i.e., </w:t>
      </w:r>
      <w:r w:rsidRPr="00181A8E">
        <w:t>activated for an LTM candidate cell</w:t>
      </w:r>
      <w:r w:rsidR="00096001" w:rsidRPr="00181A8E">
        <w:t>)</w:t>
      </w:r>
      <w:r w:rsidRPr="00181A8E">
        <w:t>, the UE would not apply such indication until the cell switch command is received. In such a scenario, cell switch command does not need to carry the beam indication again.</w:t>
      </w:r>
    </w:p>
    <w:p w14:paraId="25031EEC" w14:textId="38732A55" w:rsidR="001D1CF0" w:rsidRPr="00181A8E" w:rsidRDefault="001D1CF0" w:rsidP="003D0842">
      <w:pPr>
        <w:spacing w:after="0"/>
        <w:jc w:val="both"/>
        <w:rPr>
          <w:b/>
        </w:rPr>
      </w:pPr>
      <w:r w:rsidRPr="00181A8E">
        <w:rPr>
          <w:b/>
        </w:rPr>
        <w:t>Proposal</w:t>
      </w:r>
      <w:r w:rsidR="003D4200" w:rsidRPr="00181A8E">
        <w:rPr>
          <w:b/>
        </w:rPr>
        <w:t xml:space="preserve"> 18</w:t>
      </w:r>
      <w:r w:rsidRPr="00181A8E">
        <w:rPr>
          <w:b/>
        </w:rPr>
        <w:t xml:space="preserve">: With LTM specific TCI state configuration and activation, scenario 1 (beam indication before the cell switch command) can be supported. </w:t>
      </w:r>
    </w:p>
    <w:p w14:paraId="03C6126A" w14:textId="29CA8BA9" w:rsidR="001D1CF0" w:rsidRPr="00181A8E" w:rsidRDefault="001D1CF0" w:rsidP="003D0842">
      <w:pPr>
        <w:numPr>
          <w:ilvl w:val="0"/>
          <w:numId w:val="19"/>
        </w:numPr>
        <w:jc w:val="both"/>
        <w:rPr>
          <w:b/>
        </w:rPr>
      </w:pPr>
      <w:r w:rsidRPr="00181A8E">
        <w:rPr>
          <w:b/>
        </w:rPr>
        <w:t xml:space="preserve">Note: UE would not apply an LTM specific beam indication until the cell </w:t>
      </w:r>
      <w:r w:rsidR="00BB69E6" w:rsidRPr="00181A8E">
        <w:rPr>
          <w:b/>
        </w:rPr>
        <w:t>switch</w:t>
      </w:r>
      <w:r w:rsidRPr="00181A8E">
        <w:rPr>
          <w:b/>
        </w:rPr>
        <w:t xml:space="preserve"> command is received.</w:t>
      </w:r>
    </w:p>
    <w:p w14:paraId="60BD1558" w14:textId="75D081CE" w:rsidR="001D1CF0" w:rsidRPr="00181A8E" w:rsidRDefault="00EE4EBF" w:rsidP="003D0842">
      <w:pPr>
        <w:spacing w:before="120" w:after="120"/>
        <w:jc w:val="both"/>
      </w:pPr>
      <w:r w:rsidRPr="00181A8E">
        <w:t>In case</w:t>
      </w:r>
      <w:r w:rsidR="001D1CF0" w:rsidRPr="00181A8E">
        <w:t xml:space="preserve"> UE receive</w:t>
      </w:r>
      <w:r w:rsidRPr="00181A8E">
        <w:t>s</w:t>
      </w:r>
      <w:r w:rsidR="001D1CF0" w:rsidRPr="00181A8E">
        <w:t xml:space="preserve"> </w:t>
      </w:r>
      <w:r w:rsidRPr="00181A8E">
        <w:t>separate</w:t>
      </w:r>
      <w:r w:rsidR="001D1CF0" w:rsidRPr="00181A8E">
        <w:t xml:space="preserve"> TCI activation commands</w:t>
      </w:r>
      <w:r w:rsidRPr="00181A8E">
        <w:t xml:space="preserve"> </w:t>
      </w:r>
      <w:r w:rsidR="001D1CF0" w:rsidRPr="00181A8E">
        <w:t xml:space="preserve">for LTM and intra/inter-cell BM </w:t>
      </w:r>
      <w:r w:rsidRPr="00181A8E">
        <w:t>(</w:t>
      </w:r>
      <w:r w:rsidR="001D1CF0" w:rsidRPr="00181A8E">
        <w:t>within the serving cell</w:t>
      </w:r>
      <w:r w:rsidRPr="00181A8E">
        <w:t>)</w:t>
      </w:r>
      <w:r w:rsidR="001D1CF0" w:rsidRPr="00181A8E">
        <w:t xml:space="preserve">, the UE may be configured to either </w:t>
      </w:r>
      <w:r w:rsidR="00BB69E6" w:rsidRPr="00181A8E">
        <w:t>maintain</w:t>
      </w:r>
      <w:r w:rsidR="001D1CF0" w:rsidRPr="00181A8E">
        <w:t xml:space="preserve"> a combined list of all the activated TCI states including both for LTM and intra/inter-cell BM </w:t>
      </w:r>
      <w:r w:rsidR="001D1CF0" w:rsidRPr="00181A8E">
        <w:rPr>
          <w:b/>
          <w:bCs/>
        </w:rPr>
        <w:t>or</w:t>
      </w:r>
      <w:r w:rsidR="001D1CF0" w:rsidRPr="00181A8E">
        <w:t xml:space="preserve"> separate lists, i.e., one list of LTM specific activated TCI states (for all the candidate cells)</w:t>
      </w:r>
      <w:r w:rsidRPr="00181A8E">
        <w:t xml:space="preserve"> and another</w:t>
      </w:r>
      <w:r w:rsidR="001D1CF0" w:rsidRPr="00181A8E">
        <w:t xml:space="preserve"> one for intra/inter-cell BM within the serving cell. In the combined list approach, each TCI state activation command </w:t>
      </w:r>
      <w:r w:rsidR="00096001" w:rsidRPr="00181A8E">
        <w:t>may be</w:t>
      </w:r>
      <w:r w:rsidR="001D1CF0" w:rsidRPr="00181A8E">
        <w:t xml:space="preserve"> applied in addition to the existing (list/set of) TCI </w:t>
      </w:r>
      <w:r w:rsidR="00096001" w:rsidRPr="00181A8E">
        <w:t>s</w:t>
      </w:r>
      <w:r w:rsidR="001D1CF0" w:rsidRPr="00181A8E">
        <w:t xml:space="preserve">tate activations in sequential order. </w:t>
      </w:r>
    </w:p>
    <w:p w14:paraId="763DA103" w14:textId="792A5D96" w:rsidR="001D1CF0" w:rsidRPr="00181A8E" w:rsidRDefault="001D1CF0" w:rsidP="003D0842">
      <w:pPr>
        <w:spacing w:before="120" w:after="120"/>
        <w:jc w:val="both"/>
      </w:pPr>
      <w:r w:rsidRPr="00181A8E">
        <w:t>If one combined list of activated TCI states including both for LTM and intra/inter-cell BM is maintained, then a beam indication for LTM, given either in the cell switch command (scenario 2), or in the DCI (before the cell switch command, scenario 1)</w:t>
      </w:r>
      <w:r w:rsidR="003D4200" w:rsidRPr="00181A8E">
        <w:t xml:space="preserve"> if supported</w:t>
      </w:r>
      <w:r w:rsidRPr="00181A8E">
        <w:t>, can indicate an LTM specific TCI code point from the combined list. In another option, when the activated TCI states for LTM are maintained separately from the intra/inter-cell BM, an additional indication (a flag or/and LTM candidate cell ID), specially for the scenario 1 (beam indication before the cell switch command</w:t>
      </w:r>
      <w:r w:rsidR="00BB69E6" w:rsidRPr="00181A8E">
        <w:t xml:space="preserve"> if supported</w:t>
      </w:r>
      <w:r w:rsidRPr="00181A8E">
        <w:t xml:space="preserve">) may be given to the UE so that the UE may consider only LTM specific activated TCI states to map the given TCI code point as the beam indication.   </w:t>
      </w:r>
    </w:p>
    <w:p w14:paraId="08E4F943" w14:textId="68DE6890" w:rsidR="001D1CF0" w:rsidRPr="00181A8E" w:rsidRDefault="001D1CF0" w:rsidP="00D063BB">
      <w:pPr>
        <w:spacing w:before="240" w:after="0"/>
        <w:jc w:val="both"/>
        <w:rPr>
          <w:b/>
        </w:rPr>
      </w:pPr>
      <w:r w:rsidRPr="00181A8E">
        <w:rPr>
          <w:b/>
        </w:rPr>
        <w:t>Proposal</w:t>
      </w:r>
      <w:r w:rsidR="003D4200" w:rsidRPr="00181A8E">
        <w:rPr>
          <w:b/>
        </w:rPr>
        <w:t xml:space="preserve"> 19</w:t>
      </w:r>
      <w:r w:rsidRPr="00181A8E">
        <w:rPr>
          <w:b/>
        </w:rPr>
        <w:t>: RAN1 to study the following options for the TCI activation and indication in Rel-18 LTM:</w:t>
      </w:r>
    </w:p>
    <w:p w14:paraId="533B3EBA" w14:textId="77777777" w:rsidR="001D1CF0" w:rsidRPr="00181A8E" w:rsidRDefault="001D1CF0" w:rsidP="003D0842">
      <w:pPr>
        <w:numPr>
          <w:ilvl w:val="0"/>
          <w:numId w:val="18"/>
        </w:numPr>
        <w:spacing w:after="0"/>
        <w:jc w:val="both"/>
        <w:rPr>
          <w:b/>
        </w:rPr>
      </w:pPr>
      <w:r w:rsidRPr="00181A8E">
        <w:rPr>
          <w:b/>
        </w:rPr>
        <w:t>Alt-1: A combined list of activated TCI states including both for LTM and intra/inter-cell BM within the serving cell is maintained.</w:t>
      </w:r>
    </w:p>
    <w:p w14:paraId="22E25909" w14:textId="77777777" w:rsidR="001D1CF0" w:rsidRPr="00181A8E" w:rsidRDefault="001D1CF0" w:rsidP="003D0842">
      <w:pPr>
        <w:numPr>
          <w:ilvl w:val="1"/>
          <w:numId w:val="18"/>
        </w:numPr>
        <w:spacing w:after="0"/>
        <w:jc w:val="both"/>
        <w:rPr>
          <w:b/>
        </w:rPr>
      </w:pPr>
      <w:r w:rsidRPr="00181A8E">
        <w:rPr>
          <w:b/>
          <w:bCs/>
        </w:rPr>
        <w:t>a beam indication for LTM, given either in the cell switch command (scenario 2), or in the DCI (before the cell switch command, scenario 1), can indicate an LTM specific TCI state from the combined list</w:t>
      </w:r>
    </w:p>
    <w:p w14:paraId="607E8496" w14:textId="77777777" w:rsidR="001D1CF0" w:rsidRPr="00181A8E" w:rsidRDefault="001D1CF0" w:rsidP="003D0842">
      <w:pPr>
        <w:numPr>
          <w:ilvl w:val="0"/>
          <w:numId w:val="18"/>
        </w:numPr>
        <w:spacing w:after="0"/>
        <w:jc w:val="both"/>
        <w:rPr>
          <w:b/>
        </w:rPr>
      </w:pPr>
      <w:r w:rsidRPr="00181A8E">
        <w:rPr>
          <w:b/>
        </w:rPr>
        <w:t xml:space="preserve">Alt-2: </w:t>
      </w:r>
      <w:r w:rsidRPr="00181A8E">
        <w:rPr>
          <w:b/>
          <w:bCs/>
        </w:rPr>
        <w:t>a list of activated TCI states for LTM are maintained separately from the intra/inter-cell BM,</w:t>
      </w:r>
    </w:p>
    <w:p w14:paraId="6A228554" w14:textId="6D171B23" w:rsidR="004D529D" w:rsidRPr="00181A8E" w:rsidRDefault="001D1CF0" w:rsidP="003D4200">
      <w:pPr>
        <w:numPr>
          <w:ilvl w:val="1"/>
          <w:numId w:val="18"/>
        </w:numPr>
        <w:jc w:val="both"/>
        <w:rPr>
          <w:b/>
        </w:rPr>
      </w:pPr>
      <w:r w:rsidRPr="00181A8E">
        <w:rPr>
          <w:b/>
          <w:bCs/>
        </w:rPr>
        <w:t>an additional indication (a flag or/and LTM candidate cell ID), specially for the scenario 1 (beam indication before the cell switch command</w:t>
      </w:r>
      <w:r w:rsidR="00BB69E6" w:rsidRPr="00181A8E">
        <w:rPr>
          <w:b/>
          <w:bCs/>
        </w:rPr>
        <w:t xml:space="preserve"> if supported</w:t>
      </w:r>
      <w:r w:rsidRPr="00181A8E">
        <w:rPr>
          <w:b/>
          <w:bCs/>
        </w:rPr>
        <w:t>) may be given to the UE so that the UE may consider only LTM specific activated TCI states to map the given TCI code point as the beam indication</w:t>
      </w:r>
    </w:p>
    <w:p w14:paraId="3E675983" w14:textId="4BFF67D8" w:rsidR="00F67A24" w:rsidRPr="00181A8E" w:rsidRDefault="00F67A24" w:rsidP="00F67A24">
      <w:pPr>
        <w:spacing w:after="0"/>
        <w:jc w:val="both"/>
      </w:pPr>
      <w:r w:rsidRPr="00181A8E">
        <w:t xml:space="preserve">Note that at any point, the total number of activated TCI states (considering both for intra/inter-cell BM and LTM) may be limited based on the UE capability. </w:t>
      </w:r>
      <w:proofErr w:type="gramStart"/>
      <w:r w:rsidRPr="00181A8E">
        <w:t>In order to</w:t>
      </w:r>
      <w:proofErr w:type="gramEnd"/>
      <w:r w:rsidRPr="00181A8E">
        <w:t xml:space="preserve"> allow LTM specific TCI activation/indication, UE supporting LTM has to support at least joint unified TCI states with one activated TCI state associated with LTM candidate cell(s). Without such support, </w:t>
      </w:r>
      <w:r w:rsidR="00B62A27" w:rsidRPr="00181A8E">
        <w:t xml:space="preserve">a beam indication for LTM </w:t>
      </w:r>
      <w:r w:rsidRPr="00181A8E">
        <w:t xml:space="preserve">cannot be supported. Additionally, the UE </w:t>
      </w:r>
      <w:r w:rsidR="00823B4F" w:rsidRPr="00181A8E">
        <w:t>can</w:t>
      </w:r>
      <w:r w:rsidRPr="00181A8E">
        <w:t xml:space="preserve"> optionally support: </w:t>
      </w:r>
    </w:p>
    <w:p w14:paraId="1DE1C0FF" w14:textId="77777777" w:rsidR="00F67A24" w:rsidRPr="00181A8E" w:rsidRDefault="00F67A24" w:rsidP="00F67A24">
      <w:pPr>
        <w:numPr>
          <w:ilvl w:val="0"/>
          <w:numId w:val="19"/>
        </w:numPr>
        <w:spacing w:after="0"/>
        <w:jc w:val="both"/>
      </w:pPr>
      <w:r w:rsidRPr="00181A8E">
        <w:t xml:space="preserve">joint TCI states with more than one activated TCI states associated with LTM candidate cell(s), </w:t>
      </w:r>
    </w:p>
    <w:p w14:paraId="37FE0BFC" w14:textId="77777777" w:rsidR="00F67A24" w:rsidRPr="00181A8E" w:rsidRDefault="00F67A24" w:rsidP="00F67A24">
      <w:pPr>
        <w:numPr>
          <w:ilvl w:val="0"/>
          <w:numId w:val="19"/>
        </w:numPr>
        <w:spacing w:after="0"/>
        <w:jc w:val="both"/>
      </w:pPr>
      <w:r w:rsidRPr="00181A8E">
        <w:lastRenderedPageBreak/>
        <w:t xml:space="preserve">separate DL/UL TCI states with one activated TCI state associated with LTM candidate cell(s), </w:t>
      </w:r>
    </w:p>
    <w:p w14:paraId="5D85489F" w14:textId="281E8336" w:rsidR="00F67A24" w:rsidRPr="00181A8E" w:rsidRDefault="00F67A24" w:rsidP="00F67A24">
      <w:pPr>
        <w:numPr>
          <w:ilvl w:val="0"/>
          <w:numId w:val="19"/>
        </w:numPr>
        <w:spacing w:after="0"/>
        <w:jc w:val="both"/>
      </w:pPr>
      <w:r w:rsidRPr="00181A8E">
        <w:t>separate TCI states with more than one activated TCI states associated with LTM candidate cell(s).</w:t>
      </w:r>
    </w:p>
    <w:p w14:paraId="359C7F17" w14:textId="419A66A4" w:rsidR="00F67A24" w:rsidRPr="00181A8E" w:rsidRDefault="00F67A24" w:rsidP="00F67A24">
      <w:pPr>
        <w:spacing w:before="240" w:after="0"/>
        <w:jc w:val="both"/>
      </w:pPr>
      <w:r w:rsidRPr="00181A8E">
        <w:rPr>
          <w:b/>
          <w:bCs/>
        </w:rPr>
        <w:t>Proposal</w:t>
      </w:r>
      <w:r w:rsidR="003D4200" w:rsidRPr="00181A8E">
        <w:rPr>
          <w:b/>
          <w:bCs/>
        </w:rPr>
        <w:t xml:space="preserve"> 20</w:t>
      </w:r>
      <w:r w:rsidRPr="00181A8E">
        <w:rPr>
          <w:b/>
          <w:bCs/>
        </w:rPr>
        <w:t xml:space="preserve">: </w:t>
      </w:r>
      <w:proofErr w:type="gramStart"/>
      <w:r w:rsidRPr="00181A8E">
        <w:rPr>
          <w:b/>
          <w:bCs/>
        </w:rPr>
        <w:t>In order to</w:t>
      </w:r>
      <w:proofErr w:type="gramEnd"/>
      <w:r w:rsidRPr="00181A8E">
        <w:rPr>
          <w:b/>
          <w:bCs/>
        </w:rPr>
        <w:t xml:space="preserve"> </w:t>
      </w:r>
      <w:r w:rsidR="00B62A27" w:rsidRPr="00181A8E">
        <w:rPr>
          <w:b/>
          <w:bCs/>
        </w:rPr>
        <w:t>provide beam indication for LTM</w:t>
      </w:r>
      <w:r w:rsidRPr="00181A8E">
        <w:rPr>
          <w:b/>
          <w:bCs/>
        </w:rPr>
        <w:t>, UE supporting LTM has to support at least joint unified TCI states with one activated TCI state associated with LTM candidate cell(s). The detailed discussion on additional capability support can be left for UE capability sessions</w:t>
      </w:r>
      <w:r w:rsidRPr="00181A8E">
        <w:t>.</w:t>
      </w:r>
    </w:p>
    <w:p w14:paraId="6AF7713A" w14:textId="1EB1C364" w:rsidR="00A975F6" w:rsidRPr="00181A8E" w:rsidRDefault="00A975F6" w:rsidP="003D0842">
      <w:pPr>
        <w:pStyle w:val="Heading4"/>
        <w:jc w:val="both"/>
        <w:rPr>
          <w:lang w:val="en-US"/>
        </w:rPr>
      </w:pPr>
      <w:r w:rsidRPr="00181A8E">
        <w:rPr>
          <w:lang w:val="en-US"/>
        </w:rPr>
        <w:t xml:space="preserve">Beam Indication for CORESET#0, </w:t>
      </w:r>
      <w:r w:rsidR="00B33D37" w:rsidRPr="00181A8E">
        <w:rPr>
          <w:lang w:val="en-US"/>
        </w:rPr>
        <w:t>CSS sets other than Type-3-PDCCH CSS sets</w:t>
      </w:r>
    </w:p>
    <w:p w14:paraId="2C015AE3" w14:textId="0BA7129A" w:rsidR="00EE4EBF" w:rsidRPr="00181A8E" w:rsidRDefault="00EE4EBF" w:rsidP="003D0842">
      <w:pPr>
        <w:jc w:val="both"/>
      </w:pPr>
      <w:r w:rsidRPr="00181A8E">
        <w:t xml:space="preserve">To derive the QCL parameters for DMRS antenna ports for PDCCH reception in the CORESET #0, if </w:t>
      </w:r>
      <w:proofErr w:type="spellStart"/>
      <w:r w:rsidRPr="00181A8E">
        <w:rPr>
          <w:i/>
          <w:iCs/>
        </w:rPr>
        <w:t>followUnifedTCI</w:t>
      </w:r>
      <w:proofErr w:type="spellEnd"/>
      <w:r w:rsidRPr="00181A8E">
        <w:rPr>
          <w:i/>
          <w:iCs/>
        </w:rPr>
        <w:t>-State</w:t>
      </w:r>
      <w:r w:rsidRPr="00181A8E">
        <w:t xml:space="preserve"> is not enabled (i.e., the Rel-17 unified TCI state in the cell switch command cannot be used by default), and if there is no MAC CE activation command is provided for the CORESET, although, the current specification allows the UE to use SSB identified in the most recent RACH procedure, but this RACH procedure should not be initiated by a PDCCH order which is not compliant with LTM</w:t>
      </w:r>
      <w:r w:rsidR="00B33D37" w:rsidRPr="00181A8E">
        <w:t xml:space="preserve"> early TA acquisition</w:t>
      </w:r>
      <w:r w:rsidRPr="00181A8E">
        <w:t xml:space="preserve">. </w:t>
      </w:r>
      <w:r w:rsidR="00B33D37" w:rsidRPr="00181A8E">
        <w:t>Similarly, for CORESETs other than index</w:t>
      </w:r>
      <w:r w:rsidR="006D2043" w:rsidRPr="00181A8E">
        <w:t xml:space="preserve"> 0</w:t>
      </w:r>
      <w:r w:rsidR="00B33D37" w:rsidRPr="00181A8E">
        <w:t>, associated with CSS sets other than Type-3-PDCC</w:t>
      </w:r>
      <w:r w:rsidR="001A51E3" w:rsidRPr="00181A8E">
        <w:t>H</w:t>
      </w:r>
      <w:r w:rsidR="00B33D37" w:rsidRPr="00181A8E">
        <w:t xml:space="preserve"> CSS sets, if </w:t>
      </w:r>
      <w:proofErr w:type="spellStart"/>
      <w:r w:rsidR="00B33D37" w:rsidRPr="00181A8E">
        <w:rPr>
          <w:i/>
          <w:iCs/>
        </w:rPr>
        <w:t>followUnifedTCI</w:t>
      </w:r>
      <w:proofErr w:type="spellEnd"/>
      <w:r w:rsidR="00B33D37" w:rsidRPr="00181A8E">
        <w:rPr>
          <w:i/>
          <w:iCs/>
        </w:rPr>
        <w:t>-State</w:t>
      </w:r>
      <w:r w:rsidR="00B33D37" w:rsidRPr="00181A8E">
        <w:t xml:space="preserve"> is not enabled, and if there is no MAC CE activation command is provided for the CORESET, the UE assumes that the DM-RS antenna port associated with PDCCH receptions is quasi co-located with the SSB block the UE identified during the initial access procedure which again may not be applicable for LTM early TA acquisition (as this was not done for initial access). </w:t>
      </w:r>
    </w:p>
    <w:p w14:paraId="4339659C" w14:textId="4DE2F158" w:rsidR="00A975F6" w:rsidRPr="00181A8E" w:rsidRDefault="00B33D37" w:rsidP="003D0842">
      <w:pPr>
        <w:jc w:val="both"/>
      </w:pPr>
      <w:r w:rsidRPr="00181A8E">
        <w:t>Therefore, it needs to be clarified what beam indication can be used to receive such channels/signals after the cell switch. One straightforward option may be</w:t>
      </w:r>
      <w:r w:rsidR="00F37A84" w:rsidRPr="00181A8E">
        <w:t xml:space="preserve"> the indicated TCI state for the target cell can also be used for such signals/channel until a new TCI state is activated by the target cell after the cell switch. </w:t>
      </w:r>
    </w:p>
    <w:p w14:paraId="736ACE28" w14:textId="4D89C17A" w:rsidR="00F37A84" w:rsidRPr="00181A8E" w:rsidRDefault="00F37A84" w:rsidP="003D0842">
      <w:pPr>
        <w:jc w:val="both"/>
        <w:rPr>
          <w:b/>
          <w:color w:val="000000" w:themeColor="text1"/>
        </w:rPr>
      </w:pPr>
      <w:r w:rsidRPr="00181A8E">
        <w:rPr>
          <w:b/>
          <w:bCs/>
        </w:rPr>
        <w:t>Proposal</w:t>
      </w:r>
      <w:r w:rsidR="0065592F" w:rsidRPr="00181A8E">
        <w:rPr>
          <w:b/>
          <w:bCs/>
        </w:rPr>
        <w:t xml:space="preserve"> 21</w:t>
      </w:r>
      <w:r w:rsidRPr="00181A8E">
        <w:rPr>
          <w:b/>
          <w:bCs/>
        </w:rPr>
        <w:t xml:space="preserve">: </w:t>
      </w:r>
      <w:r w:rsidRPr="00181A8E">
        <w:rPr>
          <w:b/>
          <w:bCs/>
          <w:color w:val="000000" w:themeColor="text1"/>
        </w:rPr>
        <w:t xml:space="preserve">For beam indication of target cell based on Rel-17 unified TCI framework applied to CORESET#0 and </w:t>
      </w:r>
      <w:r w:rsidRPr="00181A8E">
        <w:rPr>
          <w:b/>
          <w:bCs/>
          <w:color w:val="000000" w:themeColor="text1"/>
          <w:lang w:eastAsia="zh-CN"/>
        </w:rPr>
        <w:t xml:space="preserve">CORESETs (other than CORESET#0) associated with </w:t>
      </w:r>
      <w:r w:rsidRPr="00181A8E">
        <w:rPr>
          <w:b/>
          <w:bCs/>
          <w:color w:val="000000" w:themeColor="text1"/>
        </w:rPr>
        <w:t>Type 0A/1/2-PDCCH CSS sets where no TCI state activation is provided</w:t>
      </w:r>
      <w:r w:rsidR="00DB7396" w:rsidRPr="00181A8E">
        <w:rPr>
          <w:b/>
          <w:bCs/>
          <w:color w:val="000000" w:themeColor="text1"/>
        </w:rPr>
        <w:t xml:space="preserve"> and </w:t>
      </w:r>
      <w:proofErr w:type="spellStart"/>
      <w:r w:rsidRPr="00181A8E">
        <w:rPr>
          <w:b/>
          <w:bCs/>
          <w:i/>
          <w:iCs/>
          <w:color w:val="000000" w:themeColor="text1"/>
          <w:lang w:eastAsia="zh-CN"/>
        </w:rPr>
        <w:t>followUnifiedTCI</w:t>
      </w:r>
      <w:proofErr w:type="spellEnd"/>
      <w:r w:rsidRPr="00181A8E">
        <w:rPr>
          <w:b/>
          <w:bCs/>
          <w:i/>
          <w:iCs/>
          <w:color w:val="000000" w:themeColor="text1"/>
          <w:lang w:eastAsia="zh-CN"/>
        </w:rPr>
        <w:t>-state</w:t>
      </w:r>
      <w:r w:rsidRPr="00181A8E">
        <w:rPr>
          <w:b/>
          <w:bCs/>
          <w:color w:val="000000" w:themeColor="text1"/>
          <w:lang w:eastAsia="zh-CN"/>
        </w:rPr>
        <w:t xml:space="preserve"> is not enabled or not provided</w:t>
      </w:r>
      <w:r w:rsidRPr="00181A8E">
        <w:rPr>
          <w:b/>
          <w:bCs/>
          <w:color w:val="000000" w:themeColor="text1"/>
        </w:rPr>
        <w:t xml:space="preserve">, </w:t>
      </w:r>
      <w:r w:rsidR="00DB7396" w:rsidRPr="00181A8E">
        <w:rPr>
          <w:b/>
          <w:bCs/>
          <w:color w:val="000000" w:themeColor="text1"/>
        </w:rPr>
        <w:t>the indicated TCI sate for the target cell can be used</w:t>
      </w:r>
      <w:r w:rsidR="00182C0E" w:rsidRPr="00181A8E">
        <w:rPr>
          <w:b/>
          <w:bCs/>
          <w:color w:val="000000" w:themeColor="text1"/>
        </w:rPr>
        <w:t xml:space="preserve">. </w:t>
      </w:r>
    </w:p>
    <w:p w14:paraId="4AE08820" w14:textId="77777777" w:rsidR="007A7AB6" w:rsidRPr="00181A8E" w:rsidRDefault="007A7AB6" w:rsidP="007A7AB6">
      <w:pPr>
        <w:pStyle w:val="Heading4"/>
        <w:rPr>
          <w:lang w:val="en-US" w:eastAsia="zh-CN"/>
        </w:rPr>
      </w:pPr>
      <w:r w:rsidRPr="00181A8E">
        <w:rPr>
          <w:lang w:val="en-US" w:eastAsia="zh-CN"/>
        </w:rPr>
        <w:t>Beam Indication for multiple cells for CA</w:t>
      </w:r>
    </w:p>
    <w:p w14:paraId="22D322F8" w14:textId="77777777" w:rsidR="007A7AB6" w:rsidRPr="00181A8E" w:rsidRDefault="007A7AB6" w:rsidP="007A7AB6">
      <w:pPr>
        <w:jc w:val="both"/>
        <w:rPr>
          <w:lang w:eastAsia="zh-CN"/>
        </w:rPr>
      </w:pPr>
      <w:r w:rsidRPr="00181A8E">
        <w:rPr>
          <w:lang w:eastAsia="zh-CN"/>
        </w:rPr>
        <w:t xml:space="preserve">In the last RAN1 meeting, it was discussed whether the beam indication given for the target cell can be applied to multiple CCs in the same band in the target cell or not. Since the main motivation of LTM is to perform PCell switching, to ensure LTM works well, the TCI state activated and indicated for a candidate cell should belong to the PCell. Furthermore, for intra-band CCs, if a </w:t>
      </w:r>
      <w:r w:rsidRPr="00181A8E">
        <w:rPr>
          <w:i/>
          <w:iCs/>
          <w:lang w:eastAsia="zh-CN"/>
        </w:rPr>
        <w:t>simultaneousTCI-UpdateList</w:t>
      </w:r>
      <w:r w:rsidRPr="00181A8E">
        <w:rPr>
          <w:lang w:eastAsia="zh-CN"/>
        </w:rPr>
        <w:t xml:space="preserve"> is configured then the activated and indicated TCI state should be applied to the SCells belong to the same list of PCell. Whether/how additional TCI states activated and indicated for other SCells (not included in </w:t>
      </w:r>
      <w:r w:rsidRPr="00181A8E">
        <w:rPr>
          <w:i/>
          <w:iCs/>
          <w:lang w:eastAsia="zh-CN"/>
        </w:rPr>
        <w:t>simultaneousTCI-UpdateList</w:t>
      </w:r>
      <w:r w:rsidRPr="00181A8E">
        <w:rPr>
          <w:lang w:eastAsia="zh-CN"/>
        </w:rPr>
        <w:t xml:space="preserve"> of the PCell) can be discussed later as this may not be essential to enable that scenario for LTM at this point.  </w:t>
      </w:r>
    </w:p>
    <w:p w14:paraId="18F15ACA" w14:textId="35CD4577" w:rsidR="007A7AB6" w:rsidRPr="00181A8E" w:rsidRDefault="007A7AB6" w:rsidP="007A7AB6">
      <w:pPr>
        <w:spacing w:after="0"/>
        <w:jc w:val="both"/>
        <w:rPr>
          <w:b/>
          <w:bCs/>
          <w:lang w:eastAsia="zh-CN"/>
        </w:rPr>
      </w:pPr>
      <w:r w:rsidRPr="00181A8E">
        <w:rPr>
          <w:b/>
          <w:bCs/>
          <w:lang w:eastAsia="zh-CN"/>
        </w:rPr>
        <w:t>Proposal</w:t>
      </w:r>
      <w:r w:rsidR="0065592F" w:rsidRPr="00181A8E">
        <w:rPr>
          <w:b/>
          <w:bCs/>
          <w:lang w:eastAsia="zh-CN"/>
        </w:rPr>
        <w:t xml:space="preserve"> 22</w:t>
      </w:r>
      <w:r w:rsidRPr="00181A8E">
        <w:rPr>
          <w:b/>
          <w:bCs/>
          <w:lang w:eastAsia="zh-CN"/>
        </w:rPr>
        <w:t>: TCI activation/indication for a candidate cell indicates the TCI state(s) for PCell of the candidate cell.</w:t>
      </w:r>
    </w:p>
    <w:p w14:paraId="41148289" w14:textId="5583D301" w:rsidR="007A7AB6" w:rsidRPr="00181A8E" w:rsidRDefault="007A7AB6" w:rsidP="003D0842">
      <w:pPr>
        <w:numPr>
          <w:ilvl w:val="0"/>
          <w:numId w:val="32"/>
        </w:numPr>
        <w:jc w:val="both"/>
        <w:rPr>
          <w:b/>
          <w:bCs/>
          <w:lang w:eastAsia="zh-CN"/>
        </w:rPr>
      </w:pPr>
      <w:r w:rsidRPr="00181A8E">
        <w:rPr>
          <w:b/>
          <w:bCs/>
          <w:lang w:eastAsia="zh-CN"/>
        </w:rPr>
        <w:t xml:space="preserve">TCI activation and indication can be applied to a set of CCs of the same band which are included in the </w:t>
      </w:r>
      <w:r w:rsidRPr="00181A8E">
        <w:rPr>
          <w:b/>
          <w:bCs/>
          <w:i/>
          <w:iCs/>
        </w:rPr>
        <w:t>simultaneousU-TCI-UpdateList</w:t>
      </w:r>
      <w:r w:rsidRPr="00181A8E">
        <w:rPr>
          <w:b/>
          <w:bCs/>
        </w:rPr>
        <w:t xml:space="preserve"> (if configured) including the candidate PCell.</w:t>
      </w:r>
    </w:p>
    <w:p w14:paraId="297677EB" w14:textId="0A04CABD" w:rsidR="00096001" w:rsidRPr="00181A8E" w:rsidRDefault="0027216E" w:rsidP="003D0842">
      <w:pPr>
        <w:pStyle w:val="Heading3"/>
        <w:jc w:val="both"/>
        <w:rPr>
          <w:lang w:val="en-US"/>
        </w:rPr>
      </w:pPr>
      <w:r w:rsidRPr="00181A8E">
        <w:rPr>
          <w:lang w:val="en-US"/>
        </w:rPr>
        <w:t>Beam Indication in RACH-based Cell Switching</w:t>
      </w:r>
    </w:p>
    <w:p w14:paraId="521937A2" w14:textId="13F4C0BB" w:rsidR="00B561C5" w:rsidRPr="00181A8E" w:rsidRDefault="00096001" w:rsidP="003D0842">
      <w:pPr>
        <w:spacing w:before="120"/>
        <w:jc w:val="both"/>
      </w:pPr>
      <w:r w:rsidRPr="00181A8E">
        <w:t>In RAN1 we have agreed to support early TA acquisition for Rel-18 LTM (under the other agenda item); however, in RAN</w:t>
      </w:r>
      <w:r w:rsidR="00C55A87" w:rsidRPr="00181A8E">
        <w:t xml:space="preserve"> </w:t>
      </w:r>
      <w:r w:rsidRPr="00181A8E">
        <w:t>2</w:t>
      </w:r>
      <w:r w:rsidR="00C55A87" w:rsidRPr="00181A8E">
        <w:t>/4</w:t>
      </w:r>
      <w:r w:rsidRPr="00181A8E">
        <w:t xml:space="preserve">, RACH procedure with the target cell after the cell switch command is still </w:t>
      </w:r>
      <w:r w:rsidR="0027216E" w:rsidRPr="00181A8E">
        <w:t xml:space="preserve">being </w:t>
      </w:r>
      <w:r w:rsidRPr="00181A8E">
        <w:t xml:space="preserve">considered as </w:t>
      </w:r>
      <w:r w:rsidR="0027216E" w:rsidRPr="00181A8E">
        <w:t>one option to perform LTM cell switching</w:t>
      </w:r>
      <w:r w:rsidRPr="00181A8E">
        <w:t xml:space="preserve">. </w:t>
      </w:r>
      <w:r w:rsidR="00B561C5" w:rsidRPr="00181A8E">
        <w:t>For example, see the following agreement from RAN2 #119bis-e</w:t>
      </w:r>
    </w:p>
    <w:p w14:paraId="2F92749E" w14:textId="36060EAF" w:rsidR="00B561C5" w:rsidRPr="00181A8E" w:rsidRDefault="00B561C5" w:rsidP="00B561C5">
      <w:pPr>
        <w:numPr>
          <w:ilvl w:val="0"/>
          <w:numId w:val="17"/>
        </w:numPr>
        <w:spacing w:before="120"/>
        <w:jc w:val="both"/>
      </w:pPr>
      <w:r w:rsidRPr="00181A8E">
        <w:rPr>
          <w:bCs/>
          <w:szCs w:val="18"/>
        </w:rPr>
        <w:t>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w:t>
      </w:r>
    </w:p>
    <w:p w14:paraId="40E34A69" w14:textId="560C3712" w:rsidR="00096001" w:rsidRPr="00181A8E" w:rsidRDefault="00096001" w:rsidP="003D0842">
      <w:pPr>
        <w:spacing w:before="120"/>
        <w:jc w:val="both"/>
        <w:rPr>
          <w:color w:val="000000" w:themeColor="text1"/>
        </w:rPr>
      </w:pPr>
      <w:r w:rsidRPr="00181A8E">
        <w:t xml:space="preserve">If the RACH procedure with the target cell after the cell switch command is supported for LTM, then the beam indication after the cell switch command (i.e., scenario 3) can also be supported with that. This may provide </w:t>
      </w:r>
      <w:r w:rsidRPr="00181A8E">
        <w:rPr>
          <w:color w:val="000000" w:themeColor="text1"/>
        </w:rPr>
        <w:t xml:space="preserve">the network more flexibility where the network may </w:t>
      </w:r>
      <w:r w:rsidR="00C55A87" w:rsidRPr="00181A8E">
        <w:rPr>
          <w:color w:val="000000" w:themeColor="text1"/>
        </w:rPr>
        <w:t>not be able to perform a LTM specific TCI</w:t>
      </w:r>
      <w:r w:rsidRPr="00181A8E">
        <w:rPr>
          <w:color w:val="000000" w:themeColor="text1"/>
        </w:rPr>
        <w:t xml:space="preserve"> activation and indication. After the cell switch command is received, the UE may use RACH procedure with the target cell to obtain the initial QCL assumption for the target cell’s DL/UL signals/channels. For better handling of this scenario along with the scenario 2, the cell switch command could include an indication whether there is a beam indication is present or not in the command, and if the UE is required to perform the RACH procedure upon the cell switch, then the UE may acquire initial QCL assumption with the RACH procedure.</w:t>
      </w:r>
    </w:p>
    <w:p w14:paraId="6AAA8864" w14:textId="1EBBF4DE" w:rsidR="00096001" w:rsidRPr="00181A8E" w:rsidRDefault="00096001" w:rsidP="003D0842">
      <w:pPr>
        <w:spacing w:before="120"/>
        <w:jc w:val="both"/>
        <w:rPr>
          <w:color w:val="000000" w:themeColor="text1"/>
        </w:rPr>
      </w:pPr>
      <w:r w:rsidRPr="00181A8E">
        <w:rPr>
          <w:b/>
          <w:color w:val="000000" w:themeColor="text1"/>
        </w:rPr>
        <w:lastRenderedPageBreak/>
        <w:t>Observation</w:t>
      </w:r>
      <w:r w:rsidR="0065592F" w:rsidRPr="00181A8E">
        <w:rPr>
          <w:b/>
          <w:color w:val="000000" w:themeColor="text1"/>
        </w:rPr>
        <w:t xml:space="preserve"> 7</w:t>
      </w:r>
      <w:r w:rsidRPr="00181A8E">
        <w:rPr>
          <w:b/>
          <w:color w:val="000000" w:themeColor="text1"/>
        </w:rPr>
        <w:t xml:space="preserve">: RACH procedure after the cell switch is still being considered as </w:t>
      </w:r>
      <w:r w:rsidR="0027216E" w:rsidRPr="00181A8E">
        <w:rPr>
          <w:b/>
          <w:color w:val="000000" w:themeColor="text1"/>
        </w:rPr>
        <w:t>one option</w:t>
      </w:r>
      <w:r w:rsidRPr="00181A8E">
        <w:rPr>
          <w:b/>
          <w:color w:val="000000" w:themeColor="text1"/>
        </w:rPr>
        <w:t xml:space="preserve"> for LTM</w:t>
      </w:r>
      <w:r w:rsidR="0027216E" w:rsidRPr="00181A8E">
        <w:rPr>
          <w:b/>
          <w:color w:val="000000" w:themeColor="text1"/>
        </w:rPr>
        <w:t xml:space="preserve"> cell switching in other working group</w:t>
      </w:r>
      <w:r w:rsidR="0065592F" w:rsidRPr="00181A8E">
        <w:rPr>
          <w:b/>
          <w:color w:val="000000" w:themeColor="text1"/>
        </w:rPr>
        <w:t>s</w:t>
      </w:r>
      <w:r w:rsidR="0027216E" w:rsidRPr="00181A8E">
        <w:rPr>
          <w:b/>
          <w:color w:val="000000" w:themeColor="text1"/>
        </w:rPr>
        <w:t xml:space="preserve"> (RAN 2/4)</w:t>
      </w:r>
      <w:r w:rsidRPr="00181A8E">
        <w:rPr>
          <w:b/>
          <w:color w:val="000000" w:themeColor="text1"/>
        </w:rPr>
        <w:t xml:space="preserve">. In such scenarios, the UE can obtain the initial QCL assumption for the target cell’s DL/UL signals/channels from the RACH procedure. </w:t>
      </w:r>
    </w:p>
    <w:p w14:paraId="704EC07E" w14:textId="710C01C3" w:rsidR="00534D53" w:rsidRPr="00181A8E" w:rsidRDefault="0027216E" w:rsidP="003D0842">
      <w:pPr>
        <w:spacing w:before="120"/>
        <w:jc w:val="both"/>
        <w:rPr>
          <w:b/>
          <w:color w:val="000000" w:themeColor="text1"/>
        </w:rPr>
      </w:pPr>
      <w:r w:rsidRPr="00181A8E">
        <w:rPr>
          <w:b/>
          <w:color w:val="000000" w:themeColor="text1"/>
        </w:rPr>
        <w:t>Proposal</w:t>
      </w:r>
      <w:r w:rsidR="0065592F" w:rsidRPr="00181A8E">
        <w:rPr>
          <w:b/>
          <w:color w:val="000000" w:themeColor="text1"/>
        </w:rPr>
        <w:t xml:space="preserve"> 23</w:t>
      </w:r>
      <w:r w:rsidRPr="00181A8E">
        <w:rPr>
          <w:b/>
          <w:color w:val="000000" w:themeColor="text1"/>
        </w:rPr>
        <w:t>:</w:t>
      </w:r>
      <w:r w:rsidR="00096001" w:rsidRPr="00181A8E">
        <w:rPr>
          <w:b/>
          <w:color w:val="000000" w:themeColor="text1"/>
        </w:rPr>
        <w:t xml:space="preserve"> </w:t>
      </w:r>
      <w:r w:rsidRPr="00181A8E">
        <w:rPr>
          <w:b/>
          <w:color w:val="000000" w:themeColor="text1"/>
        </w:rPr>
        <w:t>The</w:t>
      </w:r>
      <w:r w:rsidR="00096001" w:rsidRPr="00181A8E">
        <w:rPr>
          <w:b/>
          <w:color w:val="000000" w:themeColor="text1"/>
        </w:rPr>
        <w:t xml:space="preserve"> UE can be indicated whether there is a beam indication is present or not in the cell switch command.</w:t>
      </w:r>
      <w:r w:rsidR="00F817A6" w:rsidRPr="00181A8E">
        <w:rPr>
          <w:b/>
          <w:color w:val="000000" w:themeColor="text1"/>
        </w:rPr>
        <w:t xml:space="preserve"> </w:t>
      </w:r>
    </w:p>
    <w:p w14:paraId="2B3F53E6" w14:textId="468606B4" w:rsidR="00096001" w:rsidRPr="00181A8E" w:rsidRDefault="00534D53" w:rsidP="003D0842">
      <w:pPr>
        <w:spacing w:before="120"/>
        <w:jc w:val="both"/>
        <w:rPr>
          <w:b/>
          <w:color w:val="000000" w:themeColor="text1"/>
        </w:rPr>
      </w:pPr>
      <w:r w:rsidRPr="00181A8E">
        <w:rPr>
          <w:b/>
          <w:color w:val="000000" w:themeColor="text1"/>
        </w:rPr>
        <w:t>Proposal</w:t>
      </w:r>
      <w:r w:rsidR="0065592F" w:rsidRPr="00181A8E">
        <w:rPr>
          <w:b/>
          <w:color w:val="000000" w:themeColor="text1"/>
        </w:rPr>
        <w:t xml:space="preserve"> 24</w:t>
      </w:r>
      <w:r w:rsidRPr="00181A8E">
        <w:rPr>
          <w:b/>
          <w:color w:val="000000" w:themeColor="text1"/>
        </w:rPr>
        <w:t xml:space="preserve">: </w:t>
      </w:r>
      <w:r w:rsidR="00F817A6" w:rsidRPr="00181A8E">
        <w:rPr>
          <w:b/>
          <w:color w:val="000000" w:themeColor="text1"/>
        </w:rPr>
        <w:t xml:space="preserve">If no beam indication </w:t>
      </w:r>
      <w:r w:rsidRPr="00181A8E">
        <w:rPr>
          <w:b/>
          <w:color w:val="000000" w:themeColor="text1"/>
        </w:rPr>
        <w:t xml:space="preserve">for the target cell </w:t>
      </w:r>
      <w:r w:rsidR="00F817A6" w:rsidRPr="00181A8E">
        <w:rPr>
          <w:b/>
          <w:color w:val="000000" w:themeColor="text1"/>
        </w:rPr>
        <w:t xml:space="preserve">is </w:t>
      </w:r>
      <w:r w:rsidRPr="00181A8E">
        <w:rPr>
          <w:b/>
          <w:color w:val="000000" w:themeColor="text1"/>
        </w:rPr>
        <w:t>provided to the UE before/upon the cell switch</w:t>
      </w:r>
      <w:r w:rsidR="00F817A6" w:rsidRPr="00181A8E">
        <w:rPr>
          <w:b/>
          <w:color w:val="000000" w:themeColor="text1"/>
        </w:rPr>
        <w:t>, UE performs RACH</w:t>
      </w:r>
      <w:r w:rsidR="0027216E" w:rsidRPr="00181A8E">
        <w:rPr>
          <w:b/>
          <w:color w:val="000000" w:themeColor="text1"/>
        </w:rPr>
        <w:t>-based</w:t>
      </w:r>
      <w:r w:rsidR="00F817A6" w:rsidRPr="00181A8E">
        <w:rPr>
          <w:b/>
          <w:color w:val="000000" w:themeColor="text1"/>
        </w:rPr>
        <w:t xml:space="preserve"> LTM </w:t>
      </w:r>
      <w:r w:rsidR="000C4AE6" w:rsidRPr="00181A8E">
        <w:rPr>
          <w:b/>
          <w:color w:val="000000" w:themeColor="text1"/>
        </w:rPr>
        <w:t>handover</w:t>
      </w:r>
      <w:r w:rsidRPr="00181A8E">
        <w:rPr>
          <w:b/>
          <w:color w:val="000000" w:themeColor="text1"/>
        </w:rPr>
        <w:t xml:space="preserve"> where the initial QCL assumption for the target cell can be acquired from the RACH procedure.</w:t>
      </w:r>
    </w:p>
    <w:p w14:paraId="447F6DC5" w14:textId="706B8389" w:rsidR="009B2680" w:rsidRPr="00181A8E" w:rsidRDefault="00174397" w:rsidP="003D0842">
      <w:pPr>
        <w:pStyle w:val="Heading3"/>
        <w:jc w:val="both"/>
        <w:rPr>
          <w:color w:val="000000" w:themeColor="text1"/>
          <w:lang w:val="en-US" w:eastAsia="zh-CN"/>
        </w:rPr>
      </w:pPr>
      <w:r w:rsidRPr="00181A8E">
        <w:rPr>
          <w:color w:val="000000" w:themeColor="text1"/>
          <w:lang w:val="en-US" w:eastAsia="zh-CN"/>
        </w:rPr>
        <w:t>Beam Application Time</w:t>
      </w:r>
    </w:p>
    <w:p w14:paraId="66E41F27" w14:textId="3C265C9E" w:rsidR="00174397" w:rsidRPr="00181A8E" w:rsidRDefault="000E5473" w:rsidP="003D0842">
      <w:pPr>
        <w:jc w:val="both"/>
        <w:rPr>
          <w:lang w:eastAsia="zh-CN"/>
        </w:rPr>
      </w:pPr>
      <w:r w:rsidRPr="00181A8E">
        <w:rPr>
          <w:lang w:eastAsia="zh-CN"/>
        </w:rPr>
        <w:t xml:space="preserve">The following study </w:t>
      </w:r>
      <w:r w:rsidR="00CB33D9" w:rsidRPr="00181A8E">
        <w:rPr>
          <w:lang w:eastAsia="zh-CN"/>
        </w:rPr>
        <w:t>agreement</w:t>
      </w:r>
      <w:r w:rsidRPr="00181A8E">
        <w:rPr>
          <w:lang w:eastAsia="zh-CN"/>
        </w:rPr>
        <w:t xml:space="preserve"> on the beam application time was made in the last RAN1 meeting</w:t>
      </w:r>
      <w:r w:rsidR="009F0390" w:rsidRPr="00181A8E">
        <w:rPr>
          <w:lang w:eastAsia="zh-CN"/>
        </w:rPr>
        <w:t xml:space="preserve"> [2]</w:t>
      </w:r>
      <w:r w:rsidRPr="00181A8E">
        <w:rPr>
          <w:lang w:eastAsia="zh-CN"/>
        </w:rPr>
        <w:t xml:space="preserve">: </w:t>
      </w:r>
    </w:p>
    <w:p w14:paraId="28E0E8E1" w14:textId="77777777" w:rsidR="00174397" w:rsidRPr="00181A8E" w:rsidRDefault="00174397" w:rsidP="003D0842">
      <w:pPr>
        <w:spacing w:after="0"/>
        <w:ind w:left="284"/>
        <w:jc w:val="both"/>
        <w:rPr>
          <w:i/>
          <w:iCs/>
          <w:lang w:eastAsia="zh-CN"/>
        </w:rPr>
      </w:pPr>
      <w:r w:rsidRPr="00181A8E">
        <w:rPr>
          <w:i/>
          <w:iCs/>
          <w:highlight w:val="green"/>
          <w:lang w:eastAsia="zh-CN"/>
        </w:rPr>
        <w:t>Agreement</w:t>
      </w:r>
    </w:p>
    <w:p w14:paraId="5752B90F" w14:textId="77777777" w:rsidR="00174397" w:rsidRPr="00181A8E" w:rsidRDefault="00174397" w:rsidP="003D0842">
      <w:pPr>
        <w:spacing w:after="0"/>
        <w:ind w:left="284"/>
        <w:jc w:val="both"/>
        <w:rPr>
          <w:i/>
          <w:iCs/>
          <w:lang w:eastAsia="zh-CN"/>
        </w:rPr>
      </w:pPr>
      <w:r w:rsidRPr="00181A8E">
        <w:rPr>
          <w:i/>
          <w:iCs/>
          <w:lang w:eastAsia="zh-CN"/>
        </w:rPr>
        <w:t>Companies are encouraged to study the beam application time for Rel-18 LTM, which may be different from that without serving cell change</w:t>
      </w:r>
    </w:p>
    <w:p w14:paraId="1B924C91" w14:textId="77777777" w:rsidR="00174397" w:rsidRPr="00181A8E" w:rsidRDefault="00174397" w:rsidP="003D0842">
      <w:pPr>
        <w:numPr>
          <w:ilvl w:val="0"/>
          <w:numId w:val="13"/>
        </w:numPr>
        <w:spacing w:after="0"/>
        <w:jc w:val="both"/>
        <w:rPr>
          <w:i/>
          <w:iCs/>
          <w:lang w:eastAsia="zh-CN"/>
        </w:rPr>
      </w:pPr>
      <w:r w:rsidRPr="00181A8E">
        <w:rPr>
          <w:i/>
          <w:iCs/>
          <w:lang w:eastAsia="zh-CN"/>
        </w:rPr>
        <w:t>Definition of the beam application time</w:t>
      </w:r>
    </w:p>
    <w:p w14:paraId="34B0252F" w14:textId="77777777" w:rsidR="000E5473" w:rsidRPr="00181A8E" w:rsidRDefault="00174397" w:rsidP="003D0842">
      <w:pPr>
        <w:numPr>
          <w:ilvl w:val="0"/>
          <w:numId w:val="13"/>
        </w:numPr>
        <w:spacing w:after="0"/>
        <w:jc w:val="both"/>
        <w:rPr>
          <w:i/>
          <w:iCs/>
          <w:lang w:eastAsia="zh-CN"/>
        </w:rPr>
      </w:pPr>
      <w:r w:rsidRPr="00181A8E">
        <w:rPr>
          <w:i/>
          <w:iCs/>
          <w:lang w:eastAsia="zh-CN"/>
        </w:rPr>
        <w:t xml:space="preserve">The exact value(s), </w:t>
      </w:r>
      <w:proofErr w:type="gramStart"/>
      <w:r w:rsidRPr="00181A8E">
        <w:rPr>
          <w:i/>
          <w:iCs/>
          <w:lang w:eastAsia="zh-CN"/>
        </w:rPr>
        <w:t>condition</w:t>
      </w:r>
      <w:proofErr w:type="gramEnd"/>
      <w:r w:rsidRPr="00181A8E">
        <w:rPr>
          <w:i/>
          <w:iCs/>
          <w:lang w:eastAsia="zh-CN"/>
        </w:rPr>
        <w:t xml:space="preserve"> and UE capability</w:t>
      </w:r>
    </w:p>
    <w:p w14:paraId="0E820589" w14:textId="18FCC8CD" w:rsidR="00174397" w:rsidRPr="00181A8E" w:rsidRDefault="00174397" w:rsidP="003D0842">
      <w:pPr>
        <w:numPr>
          <w:ilvl w:val="0"/>
          <w:numId w:val="13"/>
        </w:numPr>
        <w:spacing w:after="0"/>
        <w:jc w:val="both"/>
        <w:rPr>
          <w:i/>
          <w:iCs/>
          <w:lang w:eastAsia="zh-CN"/>
        </w:rPr>
      </w:pPr>
      <w:r w:rsidRPr="00181A8E">
        <w:rPr>
          <w:i/>
          <w:iCs/>
          <w:lang w:eastAsia="zh-CN"/>
        </w:rPr>
        <w:t xml:space="preserve">Consider the interaction with the application of </w:t>
      </w:r>
      <w:r w:rsidRPr="00181A8E">
        <w:t>the candidate RRC configuration.</w:t>
      </w:r>
    </w:p>
    <w:p w14:paraId="3D338411" w14:textId="1E61CD88" w:rsidR="009F0390" w:rsidRPr="00181A8E" w:rsidRDefault="009F0390" w:rsidP="003D0842">
      <w:pPr>
        <w:spacing w:before="120" w:after="0"/>
        <w:jc w:val="both"/>
      </w:pPr>
      <w:r w:rsidRPr="00181A8E">
        <w:t xml:space="preserve">Typically, after the beam application time, the UE can expect to receive all DL signals/channel </w:t>
      </w:r>
      <w:r w:rsidR="00B97FDE" w:rsidRPr="00181A8E">
        <w:t>or/</w:t>
      </w:r>
      <w:r w:rsidRPr="00181A8E">
        <w:t xml:space="preserve">and transmit all UL signals/channels </w:t>
      </w:r>
      <w:r w:rsidR="00B97FDE" w:rsidRPr="00181A8E">
        <w:t>using the indicated beam</w:t>
      </w:r>
      <w:r w:rsidRPr="00181A8E">
        <w:t xml:space="preserve">. In case of LTM, for scenario 2, the beam indication is given in the cell switch command which is a MAC-CE. The reference time to apply the beam application time </w:t>
      </w:r>
      <w:r w:rsidR="00B97FDE" w:rsidRPr="00181A8E">
        <w:t>should</w:t>
      </w:r>
      <w:r w:rsidRPr="00181A8E">
        <w:t xml:space="preserve"> be the </w:t>
      </w:r>
      <w:r w:rsidR="00F8584E" w:rsidRPr="00181A8E">
        <w:t xml:space="preserve">first slot that is after the slot in which UE would transmit PUCCH with HARQ-ACK information corresponding to the PDSCH carrying the cell switch command. </w:t>
      </w:r>
    </w:p>
    <w:p w14:paraId="46D3E95A" w14:textId="615ACB19" w:rsidR="00102714" w:rsidRPr="00181A8E" w:rsidRDefault="00F8584E" w:rsidP="003D0842">
      <w:pPr>
        <w:spacing w:before="120" w:after="0"/>
        <w:jc w:val="both"/>
        <w:rPr>
          <w:rFonts w:eastAsiaTheme="minorEastAsia"/>
          <w:iCs/>
          <w:lang w:eastAsia="zh-CN"/>
        </w:rPr>
      </w:pPr>
      <w:r w:rsidRPr="00181A8E">
        <w:t xml:space="preserve">The LTM scenario is different from existing intra/inter-cell beam management because after receiving the cell switch command containing the beam indication, there </w:t>
      </w:r>
      <w:r w:rsidR="00102714" w:rsidRPr="00181A8E">
        <w:t xml:space="preserve">also </w:t>
      </w:r>
      <w:r w:rsidRPr="00181A8E">
        <w:t>exists other cell switch delay related to L1/L2/L3 processing (</w:t>
      </w:r>
      <w:r w:rsidRPr="00181A8E">
        <w:rPr>
          <w:rFonts w:eastAsiaTheme="minorEastAsia"/>
          <w:iCs/>
          <w:lang w:eastAsia="zh-CN"/>
        </w:rPr>
        <w:t>T</w:t>
      </w:r>
      <w:r w:rsidRPr="00181A8E">
        <w:rPr>
          <w:rFonts w:eastAsiaTheme="minorEastAsia"/>
          <w:iCs/>
          <w:vertAlign w:val="subscript"/>
          <w:lang w:eastAsia="zh-CN"/>
        </w:rPr>
        <w:t>processing,2</w:t>
      </w:r>
      <w:r w:rsidRPr="00181A8E">
        <w:rPr>
          <w:rFonts w:eastAsiaTheme="minorEastAsia"/>
          <w:iCs/>
          <w:lang w:eastAsia="zh-CN"/>
        </w:rPr>
        <w:t xml:space="preserve">) </w:t>
      </w:r>
      <w:r w:rsidR="00B97FDE" w:rsidRPr="00181A8E">
        <w:rPr>
          <w:rFonts w:eastAsiaTheme="minorEastAsia"/>
          <w:iCs/>
          <w:lang w:eastAsia="zh-CN"/>
        </w:rPr>
        <w:t xml:space="preserve">for the target cell </w:t>
      </w:r>
      <w:r w:rsidRPr="00181A8E">
        <w:t xml:space="preserve">which </w:t>
      </w:r>
      <w:r w:rsidR="00102714" w:rsidRPr="00181A8E">
        <w:t>is</w:t>
      </w:r>
      <w:r w:rsidRPr="00181A8E">
        <w:t xml:space="preserve"> being discussed in RAN4</w:t>
      </w:r>
      <w:r w:rsidR="00DD535C" w:rsidRPr="00181A8E">
        <w:t xml:space="preserve"> [4]</w:t>
      </w:r>
      <w:r w:rsidRPr="00181A8E">
        <w:t xml:space="preserve">. </w:t>
      </w:r>
      <w:r w:rsidR="00102714" w:rsidRPr="00181A8E">
        <w:t>RAN1 can agree on the values of the beam application time; however, i</w:t>
      </w:r>
      <w:r w:rsidRPr="00181A8E">
        <w:t xml:space="preserve">t </w:t>
      </w:r>
      <w:r w:rsidR="00DD535C" w:rsidRPr="00181A8E">
        <w:t>needs to</w:t>
      </w:r>
      <w:r w:rsidR="00EA0EEC" w:rsidRPr="00181A8E">
        <w:t xml:space="preserve"> be</w:t>
      </w:r>
      <w:r w:rsidR="00DD535C" w:rsidRPr="00181A8E">
        <w:t xml:space="preserve"> clarified</w:t>
      </w:r>
      <w:r w:rsidRPr="00181A8E">
        <w:t xml:space="preserve"> whether the beam application time would </w:t>
      </w:r>
      <w:r w:rsidR="00102714" w:rsidRPr="00181A8E">
        <w:t xml:space="preserve">also </w:t>
      </w:r>
      <w:r w:rsidRPr="00181A8E">
        <w:t xml:space="preserve">be part of the </w:t>
      </w:r>
      <w:r w:rsidR="00B97FDE" w:rsidRPr="00181A8E">
        <w:t xml:space="preserve">cell switch delay </w:t>
      </w:r>
      <w:r w:rsidRPr="00181A8E">
        <w:rPr>
          <w:rFonts w:eastAsiaTheme="minorEastAsia"/>
          <w:iCs/>
          <w:lang w:eastAsia="zh-CN"/>
        </w:rPr>
        <w:t xml:space="preserve">or not. If the beam application time is not </w:t>
      </w:r>
      <w:r w:rsidR="00102714" w:rsidRPr="00181A8E">
        <w:rPr>
          <w:rFonts w:eastAsiaTheme="minorEastAsia"/>
          <w:iCs/>
          <w:lang w:eastAsia="zh-CN"/>
        </w:rPr>
        <w:t xml:space="preserve">considered </w:t>
      </w:r>
      <w:r w:rsidRPr="00181A8E">
        <w:rPr>
          <w:rFonts w:eastAsiaTheme="minorEastAsia"/>
          <w:iCs/>
          <w:lang w:eastAsia="zh-CN"/>
        </w:rPr>
        <w:t>as a part of the cell switch delay</w:t>
      </w:r>
      <w:r w:rsidR="00102714" w:rsidRPr="00181A8E">
        <w:rPr>
          <w:rFonts w:eastAsiaTheme="minorEastAsia"/>
          <w:iCs/>
          <w:lang w:eastAsia="zh-CN"/>
        </w:rPr>
        <w:t xml:space="preserve"> (assuming that UE may be able switch the beam in parallel to other cell switch related processing)</w:t>
      </w:r>
      <w:r w:rsidRPr="00181A8E">
        <w:rPr>
          <w:rFonts w:eastAsiaTheme="minorEastAsia"/>
          <w:iCs/>
          <w:lang w:eastAsia="zh-CN"/>
        </w:rPr>
        <w:t xml:space="preserve">, then final application time after which the UE can apply and start using the </w:t>
      </w:r>
      <w:r w:rsidR="00B97FDE" w:rsidRPr="00181A8E">
        <w:rPr>
          <w:rFonts w:eastAsiaTheme="minorEastAsia"/>
          <w:iCs/>
          <w:lang w:eastAsia="zh-CN"/>
        </w:rPr>
        <w:t xml:space="preserve">indicated </w:t>
      </w:r>
      <w:r w:rsidRPr="00181A8E">
        <w:rPr>
          <w:rFonts w:eastAsiaTheme="minorEastAsia"/>
          <w:iCs/>
          <w:lang w:eastAsia="zh-CN"/>
        </w:rPr>
        <w:t xml:space="preserve">beam should be </w:t>
      </w:r>
      <w:r w:rsidR="00B97FDE" w:rsidRPr="00181A8E">
        <w:rPr>
          <w:rFonts w:eastAsiaTheme="minorEastAsia"/>
          <w:iCs/>
          <w:lang w:eastAsia="zh-CN"/>
        </w:rPr>
        <w:t xml:space="preserve">the </w:t>
      </w:r>
      <w:r w:rsidRPr="00181A8E">
        <w:rPr>
          <w:rFonts w:eastAsiaTheme="minorEastAsia"/>
          <w:iCs/>
          <w:lang w:eastAsia="zh-CN"/>
        </w:rPr>
        <w:t xml:space="preserve">maximum </w:t>
      </w:r>
      <w:r w:rsidR="00B97FDE" w:rsidRPr="00181A8E">
        <w:rPr>
          <w:rFonts w:eastAsiaTheme="minorEastAsia"/>
          <w:iCs/>
          <w:lang w:eastAsia="zh-CN"/>
        </w:rPr>
        <w:t xml:space="preserve">of </w:t>
      </w:r>
      <w:r w:rsidRPr="00181A8E">
        <w:rPr>
          <w:rFonts w:eastAsiaTheme="minorEastAsia"/>
          <w:iCs/>
          <w:lang w:eastAsia="zh-CN"/>
        </w:rPr>
        <w:t>beam application time</w:t>
      </w:r>
      <w:r w:rsidR="00B97FDE" w:rsidRPr="00181A8E">
        <w:rPr>
          <w:rFonts w:eastAsiaTheme="minorEastAsia"/>
          <w:iCs/>
          <w:lang w:eastAsia="zh-CN"/>
        </w:rPr>
        <w:t xml:space="preserve"> and</w:t>
      </w:r>
      <w:r w:rsidRPr="00181A8E">
        <w:rPr>
          <w:rFonts w:eastAsiaTheme="minorEastAsia"/>
          <w:iCs/>
          <w:lang w:eastAsia="zh-CN"/>
        </w:rPr>
        <w:t xml:space="preserve"> cell switch delay.</w:t>
      </w:r>
      <w:r w:rsidR="00102714" w:rsidRPr="00181A8E">
        <w:rPr>
          <w:rFonts w:eastAsiaTheme="minorEastAsia"/>
          <w:iCs/>
          <w:lang w:eastAsia="zh-CN"/>
        </w:rPr>
        <w:t xml:space="preserve"> On the other hand, if the beam application time is considered in the cell switch delay, then RAN1 could provide the values </w:t>
      </w:r>
      <w:r w:rsidR="00B97FDE" w:rsidRPr="00181A8E">
        <w:rPr>
          <w:rFonts w:eastAsiaTheme="minorEastAsia"/>
          <w:iCs/>
          <w:lang w:eastAsia="zh-CN"/>
        </w:rPr>
        <w:t xml:space="preserve">of beam application time </w:t>
      </w:r>
      <w:r w:rsidR="00102714" w:rsidRPr="00181A8E">
        <w:rPr>
          <w:rFonts w:eastAsiaTheme="minorEastAsia"/>
          <w:iCs/>
          <w:lang w:eastAsia="zh-CN"/>
        </w:rPr>
        <w:t xml:space="preserve">to RAN4 for their further consideration. In any case, it would be beneficial to coordinate on this issue with RAN4. </w:t>
      </w:r>
    </w:p>
    <w:p w14:paraId="43F73BC4" w14:textId="4B165F79" w:rsidR="00102714" w:rsidRPr="00181A8E" w:rsidRDefault="00102714" w:rsidP="003D0842">
      <w:pPr>
        <w:spacing w:before="120" w:after="0"/>
        <w:jc w:val="both"/>
        <w:rPr>
          <w:rFonts w:eastAsiaTheme="minorEastAsia"/>
          <w:b/>
          <w:bCs/>
          <w:iCs/>
          <w:lang w:eastAsia="zh-CN"/>
        </w:rPr>
      </w:pPr>
      <w:r w:rsidRPr="00181A8E">
        <w:rPr>
          <w:rFonts w:eastAsiaTheme="minorEastAsia"/>
          <w:b/>
          <w:bCs/>
          <w:iCs/>
          <w:lang w:eastAsia="zh-CN"/>
        </w:rPr>
        <w:t>Proposal</w:t>
      </w:r>
      <w:r w:rsidR="00E86BA1" w:rsidRPr="00181A8E">
        <w:rPr>
          <w:rFonts w:eastAsiaTheme="minorEastAsia"/>
          <w:b/>
          <w:bCs/>
          <w:iCs/>
          <w:lang w:eastAsia="zh-CN"/>
        </w:rPr>
        <w:t xml:space="preserve"> 25</w:t>
      </w:r>
      <w:r w:rsidRPr="00181A8E">
        <w:rPr>
          <w:rFonts w:eastAsiaTheme="minorEastAsia"/>
          <w:b/>
          <w:bCs/>
          <w:iCs/>
          <w:lang w:eastAsia="zh-CN"/>
        </w:rPr>
        <w:t xml:space="preserve">: </w:t>
      </w:r>
      <w:r w:rsidR="00D3685A" w:rsidRPr="00181A8E">
        <w:rPr>
          <w:rFonts w:eastAsiaTheme="minorEastAsia"/>
          <w:b/>
          <w:bCs/>
          <w:iCs/>
          <w:lang w:eastAsia="zh-CN"/>
        </w:rPr>
        <w:t>On the</w:t>
      </w:r>
      <w:r w:rsidRPr="00181A8E">
        <w:rPr>
          <w:rFonts w:eastAsiaTheme="minorEastAsia"/>
          <w:b/>
          <w:bCs/>
          <w:iCs/>
          <w:lang w:eastAsia="zh-CN"/>
        </w:rPr>
        <w:t xml:space="preserve"> beam application time</w:t>
      </w:r>
      <w:r w:rsidR="00D3685A" w:rsidRPr="00181A8E">
        <w:rPr>
          <w:rFonts w:eastAsiaTheme="minorEastAsia"/>
          <w:b/>
          <w:bCs/>
          <w:iCs/>
          <w:lang w:eastAsia="zh-CN"/>
        </w:rPr>
        <w:t xml:space="preserve"> for the beam indication given in the cell switch command:</w:t>
      </w:r>
    </w:p>
    <w:p w14:paraId="77CE127A" w14:textId="0D0A1967" w:rsidR="00D3685A" w:rsidRPr="00181A8E" w:rsidRDefault="00D3685A" w:rsidP="003D0842">
      <w:pPr>
        <w:numPr>
          <w:ilvl w:val="0"/>
          <w:numId w:val="32"/>
        </w:numPr>
        <w:spacing w:after="0"/>
        <w:jc w:val="both"/>
        <w:rPr>
          <w:rFonts w:eastAsiaTheme="minorEastAsia"/>
          <w:b/>
          <w:bCs/>
          <w:iCs/>
          <w:lang w:eastAsia="zh-CN"/>
        </w:rPr>
      </w:pPr>
      <w:r w:rsidRPr="00181A8E">
        <w:rPr>
          <w:b/>
          <w:bCs/>
        </w:rPr>
        <w:t>Reference time to apply the beam application time can be the first slot that is after the slot in which UE would transmit PUCCH with HARQ-ACK information corresponding to the PDSCH carrying the cell switch command</w:t>
      </w:r>
    </w:p>
    <w:p w14:paraId="053AA91E" w14:textId="6FDEA87C" w:rsidR="00D3685A" w:rsidRPr="00181A8E" w:rsidRDefault="00D3685A" w:rsidP="003D0842">
      <w:pPr>
        <w:numPr>
          <w:ilvl w:val="0"/>
          <w:numId w:val="32"/>
        </w:numPr>
        <w:spacing w:after="0"/>
        <w:jc w:val="both"/>
        <w:rPr>
          <w:rFonts w:eastAsiaTheme="minorEastAsia"/>
          <w:b/>
          <w:bCs/>
          <w:iCs/>
          <w:lang w:eastAsia="zh-CN"/>
        </w:rPr>
      </w:pPr>
      <w:r w:rsidRPr="00181A8E">
        <w:rPr>
          <w:b/>
          <w:bCs/>
        </w:rPr>
        <w:t>Coordinate with RAN4 to clarify:</w:t>
      </w:r>
    </w:p>
    <w:p w14:paraId="42ECF628" w14:textId="30B550AB" w:rsidR="00D3685A" w:rsidRPr="00181A8E" w:rsidRDefault="007801F0" w:rsidP="003D0842">
      <w:pPr>
        <w:numPr>
          <w:ilvl w:val="1"/>
          <w:numId w:val="32"/>
        </w:numPr>
        <w:spacing w:after="0"/>
        <w:jc w:val="both"/>
        <w:rPr>
          <w:rFonts w:eastAsiaTheme="minorEastAsia"/>
          <w:b/>
          <w:bCs/>
          <w:iCs/>
          <w:lang w:eastAsia="zh-CN"/>
        </w:rPr>
      </w:pPr>
      <w:r w:rsidRPr="00181A8E">
        <w:rPr>
          <w:b/>
          <w:bCs/>
        </w:rPr>
        <w:t>whether</w:t>
      </w:r>
      <w:r w:rsidR="00D3685A" w:rsidRPr="00181A8E">
        <w:rPr>
          <w:b/>
          <w:bCs/>
        </w:rPr>
        <w:t xml:space="preserve"> the beam application time is considered as a part of the cell switch delay or not</w:t>
      </w:r>
    </w:p>
    <w:p w14:paraId="7E1579A8" w14:textId="26A63552" w:rsidR="00102714" w:rsidRPr="00181A8E" w:rsidRDefault="00D3685A" w:rsidP="003D0842">
      <w:pPr>
        <w:numPr>
          <w:ilvl w:val="2"/>
          <w:numId w:val="32"/>
        </w:numPr>
        <w:spacing w:after="0"/>
        <w:jc w:val="both"/>
        <w:rPr>
          <w:rFonts w:eastAsiaTheme="minorEastAsia"/>
          <w:iCs/>
          <w:lang w:eastAsia="zh-CN"/>
        </w:rPr>
      </w:pPr>
      <w:r w:rsidRPr="00181A8E">
        <w:rPr>
          <w:rFonts w:eastAsiaTheme="minorEastAsia"/>
          <w:b/>
          <w:bCs/>
          <w:iCs/>
          <w:lang w:eastAsia="zh-CN"/>
        </w:rPr>
        <w:t>If the beam application time is not considered as a part of the cell switch delay, then the final beam application time would be max (beam application time, cell switch delay)</w:t>
      </w:r>
      <w:r w:rsidR="00DD535C" w:rsidRPr="00181A8E">
        <w:rPr>
          <w:rFonts w:eastAsiaTheme="minorEastAsia"/>
          <w:b/>
          <w:bCs/>
          <w:iCs/>
          <w:lang w:eastAsia="zh-CN"/>
        </w:rPr>
        <w:t>.</w:t>
      </w:r>
    </w:p>
    <w:p w14:paraId="4D7A1925" w14:textId="2D0655A7" w:rsidR="00DD535C" w:rsidRPr="00181A8E" w:rsidRDefault="00DD535C" w:rsidP="00DD535C">
      <w:pPr>
        <w:pStyle w:val="Heading3"/>
        <w:rPr>
          <w:lang w:val="en-US"/>
        </w:rPr>
      </w:pPr>
      <w:r w:rsidRPr="00181A8E">
        <w:rPr>
          <w:lang w:val="en-US"/>
        </w:rPr>
        <w:t>A</w:t>
      </w:r>
      <w:r w:rsidR="00E97A12" w:rsidRPr="00181A8E">
        <w:rPr>
          <w:lang w:val="en-US"/>
        </w:rPr>
        <w:t>dditional</w:t>
      </w:r>
      <w:r w:rsidRPr="00181A8E">
        <w:rPr>
          <w:lang w:val="en-US"/>
        </w:rPr>
        <w:t xml:space="preserve"> Beam Indication Mechanism to support both Rel-15/17 TCI Framework</w:t>
      </w:r>
      <w:r w:rsidR="0080624B" w:rsidRPr="00181A8E">
        <w:rPr>
          <w:lang w:val="en-US"/>
        </w:rPr>
        <w:t>s</w:t>
      </w:r>
    </w:p>
    <w:p w14:paraId="60238EA9" w14:textId="26D0F1B7" w:rsidR="00DD535C" w:rsidRPr="00181A8E" w:rsidRDefault="00DD535C" w:rsidP="00DD535C">
      <w:pPr>
        <w:spacing w:before="120"/>
        <w:jc w:val="both"/>
        <w:rPr>
          <w:color w:val="000000" w:themeColor="text1"/>
        </w:rPr>
      </w:pPr>
      <w:r w:rsidRPr="00181A8E">
        <w:rPr>
          <w:color w:val="000000" w:themeColor="text1"/>
        </w:rPr>
        <w:t xml:space="preserve">It may be common to configure different cells with different TCI state frameworks (Rel-15 or Rel-17), e.g., the serving cell and a candidate cell may </w:t>
      </w:r>
      <w:r w:rsidR="00E97A12" w:rsidRPr="00181A8E">
        <w:rPr>
          <w:color w:val="000000" w:themeColor="text1"/>
        </w:rPr>
        <w:t>support</w:t>
      </w:r>
      <w:r w:rsidRPr="00181A8E">
        <w:rPr>
          <w:color w:val="000000" w:themeColor="text1"/>
        </w:rPr>
        <w:t xml:space="preserve"> different TCI state frameworks. One single TCI framework may not be able to be used for beam indication, e.g., in case the target cell (i.e., selected candidate cell for handover) tries to interpret the indicated TCI state based on its own (target cell) configured TCI state pools/lists. For example, a TCI state indicated from the serving cell configuration may not be valid or applicable with respect to the target cell configuration once the UE switches to that cell. Therefore, a pragmatic approach would be to develop a beam indication for Rel-18 LTM which can work for any kind of TCI frameworks.  </w:t>
      </w:r>
    </w:p>
    <w:p w14:paraId="4F24CAA7" w14:textId="1AC85F58" w:rsidR="00DD535C" w:rsidRPr="00181A8E" w:rsidRDefault="00DD535C" w:rsidP="00DD535C">
      <w:pPr>
        <w:spacing w:before="120"/>
        <w:jc w:val="both"/>
        <w:rPr>
          <w:b/>
          <w:color w:val="000000" w:themeColor="text1"/>
        </w:rPr>
      </w:pPr>
      <w:r w:rsidRPr="00181A8E">
        <w:rPr>
          <w:b/>
          <w:color w:val="000000" w:themeColor="text1"/>
        </w:rPr>
        <w:t xml:space="preserve">Observation </w:t>
      </w:r>
      <w:r w:rsidR="00E86BA1" w:rsidRPr="00181A8E">
        <w:rPr>
          <w:b/>
          <w:color w:val="000000" w:themeColor="text1"/>
        </w:rPr>
        <w:t>8</w:t>
      </w:r>
      <w:r w:rsidRPr="00181A8E">
        <w:rPr>
          <w:b/>
          <w:color w:val="000000" w:themeColor="text1"/>
        </w:rPr>
        <w:t>: Different cells may be configured with different TCI frameworks (Rel-15 or Rel-17), e.g., the serving cell and a candidate cell may use a different TCI state framework.</w:t>
      </w:r>
    </w:p>
    <w:p w14:paraId="517F39AA" w14:textId="044780AD" w:rsidR="00DD535C" w:rsidRPr="00181A8E" w:rsidRDefault="00DD535C" w:rsidP="00DD535C">
      <w:pPr>
        <w:spacing w:before="120"/>
        <w:jc w:val="both"/>
        <w:rPr>
          <w:b/>
          <w:color w:val="000000" w:themeColor="text1"/>
        </w:rPr>
      </w:pPr>
      <w:r w:rsidRPr="00181A8E">
        <w:rPr>
          <w:b/>
          <w:color w:val="000000" w:themeColor="text1"/>
        </w:rPr>
        <w:lastRenderedPageBreak/>
        <w:t>Proposal 2</w:t>
      </w:r>
      <w:r w:rsidR="00E86BA1" w:rsidRPr="00181A8E">
        <w:rPr>
          <w:b/>
          <w:color w:val="000000" w:themeColor="text1"/>
        </w:rPr>
        <w:t>6</w:t>
      </w:r>
      <w:r w:rsidRPr="00181A8E">
        <w:rPr>
          <w:b/>
          <w:color w:val="000000" w:themeColor="text1"/>
        </w:rPr>
        <w:t xml:space="preserve">: </w:t>
      </w:r>
      <w:r w:rsidR="00E4056C" w:rsidRPr="00181A8E">
        <w:rPr>
          <w:b/>
          <w:color w:val="000000" w:themeColor="text1"/>
        </w:rPr>
        <w:t>Additional b</w:t>
      </w:r>
      <w:r w:rsidRPr="00181A8E">
        <w:rPr>
          <w:b/>
          <w:color w:val="000000" w:themeColor="text1"/>
        </w:rPr>
        <w:t xml:space="preserve">eam indication </w:t>
      </w:r>
      <w:r w:rsidR="00E4056C" w:rsidRPr="00181A8E">
        <w:rPr>
          <w:b/>
          <w:color w:val="000000" w:themeColor="text1"/>
        </w:rPr>
        <w:t xml:space="preserve">mechanism to be designed which can </w:t>
      </w:r>
      <w:r w:rsidR="00E86BA1" w:rsidRPr="00181A8E">
        <w:rPr>
          <w:b/>
          <w:color w:val="000000" w:themeColor="text1"/>
        </w:rPr>
        <w:t xml:space="preserve">also </w:t>
      </w:r>
      <w:r w:rsidR="00E4056C" w:rsidRPr="00181A8E">
        <w:rPr>
          <w:b/>
          <w:color w:val="000000" w:themeColor="text1"/>
        </w:rPr>
        <w:t xml:space="preserve">work independent of </w:t>
      </w:r>
      <w:r w:rsidRPr="00181A8E">
        <w:rPr>
          <w:b/>
          <w:color w:val="000000" w:themeColor="text1"/>
        </w:rPr>
        <w:t>any TCI framework</w:t>
      </w:r>
      <w:r w:rsidR="00E4056C" w:rsidRPr="00181A8E">
        <w:rPr>
          <w:b/>
          <w:color w:val="000000" w:themeColor="text1"/>
        </w:rPr>
        <w:t>s</w:t>
      </w:r>
      <w:r w:rsidRPr="00181A8E">
        <w:rPr>
          <w:b/>
          <w:color w:val="000000" w:themeColor="text1"/>
        </w:rPr>
        <w:t>, including the scenarios when serving cell and target cell support the same TCI framework (Rel-15 or Rel-17) or the different TCI framework (e.g., one Rel-15 and other one Rel-17).</w:t>
      </w:r>
    </w:p>
    <w:p w14:paraId="18D41629" w14:textId="77777777" w:rsidR="00DD535C" w:rsidRPr="00181A8E" w:rsidRDefault="00DD535C" w:rsidP="00DD535C">
      <w:pPr>
        <w:spacing w:before="120"/>
        <w:jc w:val="both"/>
        <w:rPr>
          <w:color w:val="000000" w:themeColor="text1"/>
        </w:rPr>
      </w:pPr>
      <w:r w:rsidRPr="00181A8E">
        <w:rPr>
          <w:color w:val="000000" w:themeColor="text1"/>
        </w:rPr>
        <w:t>To enable that one of the potential simple approaches is the UE may be configured such that, once it receives a mobility trigger relating to that target cell, it may consider the TCI State of that target cell to be essentially unknown (e.g., not indicated), or not specifically set, yet still leverage the information provided by the serving cell in relation to that target cell. Such an approach has benefits in relation to support of mobility scenarios since the beam management framework for the target cell does not need to be the same as in the source cell (i.e., the beam indication framework can be R17 in source cell and R15 in target cell and the mobility still works). Furthermore, a UE does not need to be specifically indicated a TCI state that is applied for the target cell (in target cell configuration) before the mobility trigger, thus allowing a reduction in latency in relation to a mobility event.</w:t>
      </w:r>
    </w:p>
    <w:p w14:paraId="1B62EFD9" w14:textId="77777777" w:rsidR="00DD535C" w:rsidRPr="00181A8E" w:rsidRDefault="00DD535C" w:rsidP="00DD535C">
      <w:pPr>
        <w:spacing w:before="120"/>
        <w:jc w:val="both"/>
        <w:rPr>
          <w:color w:val="000000" w:themeColor="text1"/>
        </w:rPr>
      </w:pPr>
      <w:r w:rsidRPr="00181A8E">
        <w:rPr>
          <w:color w:val="000000" w:themeColor="text1"/>
        </w:rPr>
        <w:t xml:space="preserve">Before the cell switch, the UE may be provided at least a TCI state associated with the target cell which the UE can use to determine the DL RS indicated by the TCI state or the QCL source (i.e., SSB) of the RS indicated by the TCI state, without interpreting/mapping the TCI state ID to the target cell’s beam management configuration. Alternatively, simply a QCL source RS associated with the target cell can be provided as a beam indication directly to the UE. </w:t>
      </w:r>
    </w:p>
    <w:p w14:paraId="3D982037" w14:textId="563A3B7D" w:rsidR="00DD535C" w:rsidRPr="00181A8E" w:rsidRDefault="00DD535C" w:rsidP="00DD535C">
      <w:pPr>
        <w:spacing w:before="120"/>
        <w:jc w:val="both"/>
      </w:pPr>
      <w:r w:rsidRPr="00181A8E">
        <w:rPr>
          <w:color w:val="000000" w:themeColor="text1"/>
        </w:rPr>
        <w:t xml:space="preserve">The determined RS (e.g., DL RS), via the provided TCI state or QCL source RS, can be used by the UE after the cell switch for monitoring at least one DL channel and/or transmission of at least one UL channel of the target cell. The UE can be configured to consider that once it has completed the RRC reconfiguration (i.e. the handover is complete), it has not been provided with an indication of a TCI state or has not received activation for any TCI state in relation to the target cell (BWP), but it can keep using the determined QCL assumption for monitoring/transmitting the DL/UL channels until it receives a new activation/beam indication from the new target cell. In one option, the UE could carry out the cell change related </w:t>
      </w:r>
      <w:r w:rsidR="002E3278" w:rsidRPr="00181A8E">
        <w:rPr>
          <w:color w:val="000000" w:themeColor="text1"/>
        </w:rPr>
        <w:t>signaling</w:t>
      </w:r>
      <w:r w:rsidRPr="00181A8E">
        <w:rPr>
          <w:color w:val="000000" w:themeColor="text1"/>
        </w:rPr>
        <w:t xml:space="preserve"> using the QCL assumption associated with the mobility trigger. </w:t>
      </w:r>
      <w:r w:rsidRPr="00181A8E">
        <w:t>With this</w:t>
      </w:r>
      <w:r w:rsidR="00E97A12" w:rsidRPr="00181A8E">
        <w:t xml:space="preserve"> design,</w:t>
      </w:r>
      <w:r w:rsidRPr="00181A8E">
        <w:t xml:space="preserve"> UE may be able to assume the QCL information of a TCI State for a target </w:t>
      </w:r>
      <w:r w:rsidR="00EA0EEC" w:rsidRPr="00181A8E">
        <w:t>cell before</w:t>
      </w:r>
      <w:r w:rsidRPr="00181A8E">
        <w:t xml:space="preserve"> the target cell </w:t>
      </w:r>
      <w:r w:rsidR="00EA0EEC" w:rsidRPr="00181A8E">
        <w:t>indicates</w:t>
      </w:r>
      <w:r w:rsidRPr="00181A8E">
        <w:t xml:space="preserve"> UE to apply a TCI state. In other words, the UE does not need to be pre-activated with TCI States that it applies upon handover/cell switch, i.e., the beam indication does not have to refer to a candidate RRC configuration that is not yet active (before the handover). This could relax UE implementation requirements and simplify network </w:t>
      </w:r>
      <w:r w:rsidR="00EA0EEC" w:rsidRPr="00181A8E">
        <w:t>signaling</w:t>
      </w:r>
      <w:r w:rsidR="00E97A12" w:rsidRPr="00181A8E">
        <w:t xml:space="preserve"> in terms of TCI activation and </w:t>
      </w:r>
      <w:r w:rsidR="00E4056C" w:rsidRPr="00181A8E">
        <w:t>indication</w:t>
      </w:r>
      <w:r w:rsidRPr="00181A8E">
        <w:t>.</w:t>
      </w:r>
    </w:p>
    <w:p w14:paraId="1018A34B" w14:textId="46A1567F" w:rsidR="00DD535C" w:rsidRPr="00181A8E" w:rsidRDefault="00DD535C" w:rsidP="00E97A12">
      <w:pPr>
        <w:spacing w:before="120" w:after="0"/>
        <w:jc w:val="both"/>
        <w:rPr>
          <w:b/>
          <w:color w:val="000000" w:themeColor="text1"/>
        </w:rPr>
      </w:pPr>
      <w:r w:rsidRPr="00181A8E">
        <w:rPr>
          <w:b/>
          <w:color w:val="000000" w:themeColor="text1"/>
        </w:rPr>
        <w:t>Proposal 2</w:t>
      </w:r>
      <w:r w:rsidR="00E86BA1" w:rsidRPr="00181A8E">
        <w:rPr>
          <w:b/>
          <w:color w:val="000000" w:themeColor="text1"/>
        </w:rPr>
        <w:t>7</w:t>
      </w:r>
      <w:r w:rsidRPr="00181A8E">
        <w:rPr>
          <w:b/>
          <w:color w:val="000000" w:themeColor="text1"/>
        </w:rPr>
        <w:t xml:space="preserve">: In Rel-18 LTM, at least a TCI state or a QCL source RS associated with the target cell can </w:t>
      </w:r>
      <w:r w:rsidR="00E86BA1" w:rsidRPr="00181A8E">
        <w:rPr>
          <w:b/>
          <w:color w:val="000000" w:themeColor="text1"/>
        </w:rPr>
        <w:t xml:space="preserve">also </w:t>
      </w:r>
      <w:r w:rsidRPr="00181A8E">
        <w:rPr>
          <w:b/>
          <w:color w:val="000000" w:themeColor="text1"/>
        </w:rPr>
        <w:t>be provided as a beam indication before the cell switch.</w:t>
      </w:r>
    </w:p>
    <w:p w14:paraId="1C3D2866" w14:textId="77777777" w:rsidR="00DD535C" w:rsidRPr="00181A8E" w:rsidRDefault="00DD535C" w:rsidP="00DD535C">
      <w:pPr>
        <w:numPr>
          <w:ilvl w:val="0"/>
          <w:numId w:val="35"/>
        </w:numPr>
        <w:overflowPunct/>
        <w:autoSpaceDE/>
        <w:autoSpaceDN/>
        <w:adjustRightInd/>
        <w:spacing w:after="0"/>
        <w:jc w:val="both"/>
        <w:textAlignment w:val="auto"/>
        <w:rPr>
          <w:b/>
          <w:color w:val="000000" w:themeColor="text1"/>
        </w:rPr>
      </w:pPr>
      <w:r w:rsidRPr="00181A8E">
        <w:rPr>
          <w:b/>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714394B6" w14:textId="284CA2CA" w:rsidR="00DD535C" w:rsidRPr="00181A8E" w:rsidRDefault="00DD535C" w:rsidP="00DD535C">
      <w:pPr>
        <w:numPr>
          <w:ilvl w:val="0"/>
          <w:numId w:val="35"/>
        </w:numPr>
        <w:overflowPunct/>
        <w:autoSpaceDE/>
        <w:autoSpaceDN/>
        <w:adjustRightInd/>
        <w:spacing w:after="0"/>
        <w:jc w:val="both"/>
        <w:textAlignment w:val="auto"/>
        <w:rPr>
          <w:b/>
          <w:color w:val="000000" w:themeColor="text1"/>
        </w:rPr>
      </w:pPr>
      <w:r w:rsidRPr="00181A8E">
        <w:rPr>
          <w:b/>
          <w:color w:val="000000" w:themeColor="text1"/>
        </w:rPr>
        <w:t>The UE can be configured to consider that once it has completed the RRC reconfiguration (</w:t>
      </w:r>
      <w:r w:rsidR="00EA0EEC" w:rsidRPr="00181A8E">
        <w:rPr>
          <w:b/>
          <w:color w:val="000000" w:themeColor="text1"/>
        </w:rPr>
        <w:t>i.e.,</w:t>
      </w:r>
      <w:r w:rsidRPr="00181A8E">
        <w:rPr>
          <w:b/>
          <w:color w:val="000000" w:themeColor="text1"/>
        </w:rPr>
        <w:t xml:space="preserve"> the handover is complete), it has not been provided with an indication of a TCI state or has not received activation for any TCI state in relation to the target cell.</w:t>
      </w:r>
    </w:p>
    <w:p w14:paraId="552D7F51" w14:textId="05B57B38" w:rsidR="00DD535C" w:rsidRPr="00181A8E" w:rsidRDefault="00DD535C" w:rsidP="00DD535C">
      <w:pPr>
        <w:spacing w:before="120"/>
        <w:jc w:val="both"/>
        <w:rPr>
          <w:color w:val="000000" w:themeColor="text1"/>
        </w:rPr>
      </w:pPr>
      <w:r w:rsidRPr="00181A8E">
        <w:rPr>
          <w:color w:val="000000" w:themeColor="text1"/>
        </w:rPr>
        <w:t xml:space="preserve">The above approach would work for both scenarios, when serving cell and target cell support Rel-17 TCI framework and when at least one from the serving cell and the target cell supports Rel-15 TCI framework. </w:t>
      </w:r>
    </w:p>
    <w:p w14:paraId="78E06C81" w14:textId="5FFBF13E" w:rsidR="000E5473" w:rsidRPr="00181A8E" w:rsidRDefault="000715A7" w:rsidP="000715A7">
      <w:pPr>
        <w:pStyle w:val="Heading2"/>
        <w:jc w:val="both"/>
        <w:rPr>
          <w:color w:val="000000" w:themeColor="text1"/>
          <w:lang w:val="en-US"/>
        </w:rPr>
      </w:pPr>
      <w:r w:rsidRPr="00181A8E">
        <w:rPr>
          <w:lang w:val="en-US"/>
        </w:rPr>
        <w:t>Early Downlink Synchronization for Candidate Cells</w:t>
      </w:r>
    </w:p>
    <w:p w14:paraId="0C7A2D33" w14:textId="1E868E09" w:rsidR="008D2B21" w:rsidRPr="00181A8E" w:rsidRDefault="00E14C09" w:rsidP="008D2B21">
      <w:pPr>
        <w:spacing w:before="120"/>
        <w:jc w:val="both"/>
        <w:rPr>
          <w:color w:val="000000" w:themeColor="text1"/>
        </w:rPr>
      </w:pPr>
      <w:r w:rsidRPr="00181A8E">
        <w:rPr>
          <w:color w:val="000000" w:themeColor="text1"/>
        </w:rPr>
        <w:t xml:space="preserve">In RAN1 #111, it </w:t>
      </w:r>
      <w:r w:rsidR="008D2B21" w:rsidRPr="00181A8E">
        <w:rPr>
          <w:color w:val="000000" w:themeColor="text1"/>
        </w:rPr>
        <w:t>was</w:t>
      </w:r>
      <w:r w:rsidRPr="00181A8E">
        <w:rPr>
          <w:color w:val="000000" w:themeColor="text1"/>
        </w:rPr>
        <w:t xml:space="preserve"> agreed to support DL synchronization for candidate cell(s) based on at least SSB before cell switch command. In RAN1 #112-bis-e, there was a long discussion on a two-step DL synchronization procedure, where in the first step, the UE acquires the </w:t>
      </w:r>
      <w:r w:rsidR="00743F56" w:rsidRPr="00181A8E">
        <w:rPr>
          <w:color w:val="000000" w:themeColor="text1"/>
        </w:rPr>
        <w:t>DL synchronization</w:t>
      </w:r>
      <w:r w:rsidRPr="00181A8E">
        <w:rPr>
          <w:color w:val="000000" w:themeColor="text1"/>
        </w:rPr>
        <w:t xml:space="preserve"> parameters while performing L1 measurement</w:t>
      </w:r>
      <w:r w:rsidR="0016339A" w:rsidRPr="00181A8E">
        <w:rPr>
          <w:color w:val="000000" w:themeColor="text1"/>
        </w:rPr>
        <w:t>s</w:t>
      </w:r>
      <w:r w:rsidRPr="00181A8E">
        <w:rPr>
          <w:color w:val="000000" w:themeColor="text1"/>
        </w:rPr>
        <w:t>, and in the second step</w:t>
      </w:r>
      <w:r w:rsidR="0016339A" w:rsidRPr="00181A8E">
        <w:rPr>
          <w:color w:val="000000" w:themeColor="text1"/>
        </w:rPr>
        <w:t>,</w:t>
      </w:r>
      <w:r w:rsidRPr="00181A8E">
        <w:rPr>
          <w:color w:val="000000" w:themeColor="text1"/>
        </w:rPr>
        <w:t xml:space="preserve"> the UE further refines the DL synchronization when a corresponding TCI state is activated. Some companies argued that we don’t need two-step procedure specially when only SSBs are supporte</w:t>
      </w:r>
      <w:r w:rsidR="0016339A" w:rsidRPr="00181A8E">
        <w:rPr>
          <w:color w:val="000000" w:themeColor="text1"/>
        </w:rPr>
        <w:t xml:space="preserve">d as there will no change in the derived synchronization </w:t>
      </w:r>
      <w:r w:rsidR="00076801" w:rsidRPr="00181A8E">
        <w:rPr>
          <w:color w:val="000000" w:themeColor="text1"/>
        </w:rPr>
        <w:t xml:space="preserve">timing </w:t>
      </w:r>
      <w:r w:rsidR="0016339A" w:rsidRPr="00181A8E">
        <w:rPr>
          <w:color w:val="000000" w:themeColor="text1"/>
        </w:rPr>
        <w:t xml:space="preserve">accuracy. </w:t>
      </w:r>
    </w:p>
    <w:p w14:paraId="47CB10D1" w14:textId="4ABC4CFF" w:rsidR="00743F56" w:rsidRPr="00181A8E" w:rsidRDefault="00743F56" w:rsidP="008D2B21">
      <w:pPr>
        <w:spacing w:before="120"/>
        <w:jc w:val="both"/>
        <w:rPr>
          <w:color w:val="000000" w:themeColor="text1"/>
        </w:rPr>
      </w:pPr>
      <w:r w:rsidRPr="00181A8E">
        <w:rPr>
          <w:color w:val="000000" w:themeColor="text1"/>
        </w:rPr>
        <w:t xml:space="preserve">DL synchronization for a candidate cell is required to perform TA acquisition before the cell switch, and as well as to receive DL channels/signals from the candidate cell (if selected as the target cell) after the cell switch. We don’t need to specify the finer details on when </w:t>
      </w:r>
      <w:r w:rsidR="00240B8F" w:rsidRPr="00181A8E">
        <w:rPr>
          <w:color w:val="000000" w:themeColor="text1"/>
        </w:rPr>
        <w:t>(timing</w:t>
      </w:r>
      <w:r w:rsidR="0082634D" w:rsidRPr="00181A8E">
        <w:rPr>
          <w:color w:val="000000" w:themeColor="text1"/>
        </w:rPr>
        <w:t xml:space="preserve"> before the cell switch</w:t>
      </w:r>
      <w:r w:rsidR="00240B8F" w:rsidRPr="00181A8E">
        <w:rPr>
          <w:color w:val="000000" w:themeColor="text1"/>
        </w:rPr>
        <w:t xml:space="preserve">) </w:t>
      </w:r>
      <w:r w:rsidRPr="00181A8E">
        <w:rPr>
          <w:color w:val="000000" w:themeColor="text1"/>
        </w:rPr>
        <w:t xml:space="preserve">and how </w:t>
      </w:r>
      <w:r w:rsidR="00240B8F" w:rsidRPr="00181A8E">
        <w:rPr>
          <w:color w:val="000000" w:themeColor="text1"/>
        </w:rPr>
        <w:t xml:space="preserve">(one step vs multiple steps) </w:t>
      </w:r>
      <w:r w:rsidRPr="00181A8E">
        <w:rPr>
          <w:color w:val="000000" w:themeColor="text1"/>
        </w:rPr>
        <w:t xml:space="preserve">UE should perform the DL synchronization; however, the more critical issue is related to the number of candidate cells/beams with which the UE can maintain/track DL </w:t>
      </w:r>
      <w:r w:rsidR="00C4487D" w:rsidRPr="00181A8E">
        <w:rPr>
          <w:color w:val="000000" w:themeColor="text1"/>
        </w:rPr>
        <w:t xml:space="preserve">timing </w:t>
      </w:r>
      <w:r w:rsidRPr="00181A8E">
        <w:rPr>
          <w:color w:val="000000" w:themeColor="text1"/>
        </w:rPr>
        <w:t>synchronization</w:t>
      </w:r>
      <w:r w:rsidR="0082634D" w:rsidRPr="00181A8E">
        <w:rPr>
          <w:color w:val="000000" w:themeColor="text1"/>
        </w:rPr>
        <w:t xml:space="preserve"> before the cell switch</w:t>
      </w:r>
      <w:r w:rsidRPr="00181A8E">
        <w:rPr>
          <w:color w:val="000000" w:themeColor="text1"/>
        </w:rPr>
        <w:t>.</w:t>
      </w:r>
      <w:r w:rsidR="00240B8F" w:rsidRPr="00181A8E">
        <w:rPr>
          <w:color w:val="000000" w:themeColor="text1"/>
        </w:rPr>
        <w:t xml:space="preserve"> In case of limited UE capability, it needs to </w:t>
      </w:r>
      <w:r w:rsidR="00076801" w:rsidRPr="00181A8E">
        <w:rPr>
          <w:color w:val="000000" w:themeColor="text1"/>
        </w:rPr>
        <w:t xml:space="preserve">be </w:t>
      </w:r>
      <w:r w:rsidR="00240B8F" w:rsidRPr="00181A8E">
        <w:rPr>
          <w:color w:val="000000" w:themeColor="text1"/>
        </w:rPr>
        <w:t>defined with which</w:t>
      </w:r>
      <w:r w:rsidR="00076801" w:rsidRPr="00181A8E">
        <w:rPr>
          <w:color w:val="000000" w:themeColor="text1"/>
        </w:rPr>
        <w:t xml:space="preserve"> subset of the candidate cells or SSBs the DL synchronization timing information to be maintained. </w:t>
      </w:r>
      <w:r w:rsidR="002C56C8" w:rsidRPr="00181A8E">
        <w:rPr>
          <w:color w:val="000000" w:themeColor="text1"/>
        </w:rPr>
        <w:t>The UE may not be able to maintain DL synchronization timing for all the SSBs configured for L1 measurements. Also, s</w:t>
      </w:r>
      <w:r w:rsidR="00076801" w:rsidRPr="00181A8E">
        <w:rPr>
          <w:color w:val="000000" w:themeColor="text1"/>
        </w:rPr>
        <w:t xml:space="preserve">ince </w:t>
      </w:r>
      <w:r w:rsidR="002C56C8" w:rsidRPr="00181A8E">
        <w:rPr>
          <w:color w:val="000000" w:themeColor="text1"/>
        </w:rPr>
        <w:t>a TCI state of a candidate cell can be activated</w:t>
      </w:r>
      <w:r w:rsidR="00076801" w:rsidRPr="00181A8E">
        <w:rPr>
          <w:color w:val="000000" w:themeColor="text1"/>
        </w:rPr>
        <w:t xml:space="preserve"> before the beam indication, and </w:t>
      </w:r>
      <w:r w:rsidR="002C56C8" w:rsidRPr="00181A8E">
        <w:rPr>
          <w:color w:val="000000" w:themeColor="text1"/>
        </w:rPr>
        <w:t xml:space="preserve">a </w:t>
      </w:r>
      <w:r w:rsidR="00076801" w:rsidRPr="00181A8E">
        <w:rPr>
          <w:color w:val="000000" w:themeColor="text1"/>
        </w:rPr>
        <w:t xml:space="preserve">TCI activation also requires </w:t>
      </w:r>
      <w:r w:rsidR="00C4487D" w:rsidRPr="00181A8E">
        <w:rPr>
          <w:color w:val="000000" w:themeColor="text1"/>
        </w:rPr>
        <w:t>measuring</w:t>
      </w:r>
      <w:r w:rsidR="00076801" w:rsidRPr="00181A8E">
        <w:rPr>
          <w:color w:val="000000" w:themeColor="text1"/>
        </w:rPr>
        <w:t xml:space="preserve"> </w:t>
      </w:r>
      <w:r w:rsidR="002C56C8" w:rsidRPr="00181A8E">
        <w:rPr>
          <w:color w:val="000000" w:themeColor="text1"/>
        </w:rPr>
        <w:t xml:space="preserve">the </w:t>
      </w:r>
      <w:r w:rsidR="00076801" w:rsidRPr="00181A8E">
        <w:rPr>
          <w:color w:val="000000" w:themeColor="text1"/>
        </w:rPr>
        <w:t>SSB</w:t>
      </w:r>
      <w:r w:rsidR="002C56C8" w:rsidRPr="00181A8E">
        <w:rPr>
          <w:color w:val="000000" w:themeColor="text1"/>
        </w:rPr>
        <w:t>(s)</w:t>
      </w:r>
      <w:r w:rsidR="00076801" w:rsidRPr="00181A8E">
        <w:rPr>
          <w:color w:val="000000" w:themeColor="text1"/>
        </w:rPr>
        <w:t xml:space="preserve"> associated with the TCI state</w:t>
      </w:r>
      <w:r w:rsidR="002C56C8" w:rsidRPr="00181A8E">
        <w:rPr>
          <w:color w:val="000000" w:themeColor="text1"/>
        </w:rPr>
        <w:t>; therefore,</w:t>
      </w:r>
      <w:r w:rsidR="00076801" w:rsidRPr="00181A8E">
        <w:rPr>
          <w:color w:val="000000" w:themeColor="text1"/>
        </w:rPr>
        <w:t xml:space="preserve"> the total number of SSBs with which the DL synchronization timing </w:t>
      </w:r>
      <w:r w:rsidR="002C56C8" w:rsidRPr="00181A8E">
        <w:rPr>
          <w:color w:val="000000" w:themeColor="text1"/>
        </w:rPr>
        <w:t>need to be</w:t>
      </w:r>
      <w:r w:rsidR="00076801" w:rsidRPr="00181A8E">
        <w:rPr>
          <w:color w:val="000000" w:themeColor="text1"/>
        </w:rPr>
        <w:t xml:space="preserve"> maintained </w:t>
      </w:r>
      <w:r w:rsidR="002C56C8" w:rsidRPr="00181A8E">
        <w:rPr>
          <w:color w:val="000000" w:themeColor="text1"/>
        </w:rPr>
        <w:t xml:space="preserve">could be specified by taking TCI activation into account. </w:t>
      </w:r>
    </w:p>
    <w:p w14:paraId="7A1D8E24" w14:textId="2A38EE9A" w:rsidR="00415EB7" w:rsidRPr="00181A8E" w:rsidRDefault="002C56C8" w:rsidP="002C56C8">
      <w:pPr>
        <w:spacing w:before="120"/>
        <w:jc w:val="both"/>
        <w:rPr>
          <w:color w:val="000000" w:themeColor="text1"/>
        </w:rPr>
      </w:pPr>
      <w:r w:rsidRPr="00181A8E">
        <w:rPr>
          <w:color w:val="000000" w:themeColor="text1"/>
        </w:rPr>
        <w:lastRenderedPageBreak/>
        <w:t>One simple option is to provide the UE with a list of candidate cells</w:t>
      </w:r>
      <w:r w:rsidR="00560566" w:rsidRPr="00181A8E">
        <w:rPr>
          <w:color w:val="000000" w:themeColor="text1"/>
        </w:rPr>
        <w:t xml:space="preserve"> for </w:t>
      </w:r>
      <w:r w:rsidR="00A8700E" w:rsidRPr="00181A8E">
        <w:rPr>
          <w:color w:val="000000" w:themeColor="text1"/>
        </w:rPr>
        <w:t xml:space="preserve">which </w:t>
      </w:r>
      <w:r w:rsidR="00560566" w:rsidRPr="00181A8E">
        <w:rPr>
          <w:color w:val="000000" w:themeColor="text1"/>
        </w:rPr>
        <w:t xml:space="preserve">downlink synchronization </w:t>
      </w:r>
      <w:r w:rsidR="00A8700E" w:rsidRPr="00181A8E">
        <w:rPr>
          <w:color w:val="000000" w:themeColor="text1"/>
        </w:rPr>
        <w:t>is to be maintained</w:t>
      </w:r>
      <w:r w:rsidRPr="00181A8E">
        <w:rPr>
          <w:color w:val="000000" w:themeColor="text1"/>
        </w:rPr>
        <w:t xml:space="preserve">. However, there can other more efficient ways where this can be achieved implicitly with less </w:t>
      </w:r>
      <w:r w:rsidR="00C4487D" w:rsidRPr="00181A8E">
        <w:rPr>
          <w:color w:val="000000" w:themeColor="text1"/>
        </w:rPr>
        <w:t>signaling</w:t>
      </w:r>
      <w:r w:rsidRPr="00181A8E">
        <w:rPr>
          <w:color w:val="000000" w:themeColor="text1"/>
        </w:rPr>
        <w:t xml:space="preserve"> support. For example, the UE may be configured to maintain the DL synchronization with the ‘X’ (where X &lt;= N, i.e., maximum number of cells with which the UE can maintain the DL synchronization)</w:t>
      </w:r>
      <w:r w:rsidR="000C08D8" w:rsidRPr="00181A8E">
        <w:rPr>
          <w:color w:val="000000" w:themeColor="text1"/>
        </w:rPr>
        <w:t xml:space="preserve"> most</w:t>
      </w:r>
      <w:r w:rsidRPr="00181A8E">
        <w:rPr>
          <w:color w:val="000000" w:themeColor="text1"/>
        </w:rPr>
        <w:t xml:space="preserve"> recent</w:t>
      </w:r>
      <w:r w:rsidR="00F43222" w:rsidRPr="00181A8E">
        <w:rPr>
          <w:color w:val="000000" w:themeColor="text1"/>
        </w:rPr>
        <w:t>ly measured</w:t>
      </w:r>
      <w:r w:rsidRPr="00181A8E">
        <w:rPr>
          <w:color w:val="000000" w:themeColor="text1"/>
        </w:rPr>
        <w:t xml:space="preserve"> strongest candidate cells. </w:t>
      </w:r>
      <w:r w:rsidR="001F2FB5" w:rsidRPr="00181A8E">
        <w:rPr>
          <w:color w:val="000000" w:themeColor="text1"/>
        </w:rPr>
        <w:t>In one option</w:t>
      </w:r>
      <w:r w:rsidR="002A2FC5" w:rsidRPr="00181A8E">
        <w:rPr>
          <w:color w:val="000000" w:themeColor="text1"/>
        </w:rPr>
        <w:t>,</w:t>
      </w:r>
      <w:r w:rsidRPr="00181A8E">
        <w:rPr>
          <w:color w:val="000000" w:themeColor="text1"/>
        </w:rPr>
        <w:t xml:space="preserve"> </w:t>
      </w:r>
      <w:r w:rsidR="002A2FC5" w:rsidRPr="00181A8E">
        <w:rPr>
          <w:color w:val="000000" w:themeColor="text1"/>
        </w:rPr>
        <w:t xml:space="preserve">if UE has received </w:t>
      </w:r>
      <w:r w:rsidR="004336AE" w:rsidRPr="00181A8E">
        <w:rPr>
          <w:color w:val="000000" w:themeColor="text1"/>
        </w:rPr>
        <w:t xml:space="preserve">activation for </w:t>
      </w:r>
      <w:r w:rsidR="00A03EDF" w:rsidRPr="00181A8E">
        <w:rPr>
          <w:color w:val="000000" w:themeColor="text1"/>
        </w:rPr>
        <w:t>set</w:t>
      </w:r>
      <w:r w:rsidRPr="00181A8E" w:rsidDel="004336AE">
        <w:rPr>
          <w:color w:val="000000" w:themeColor="text1"/>
        </w:rPr>
        <w:t xml:space="preserve"> </w:t>
      </w:r>
      <w:r w:rsidR="00A03EDF" w:rsidRPr="00181A8E">
        <w:rPr>
          <w:color w:val="000000" w:themeColor="text1"/>
        </w:rPr>
        <w:t xml:space="preserve">of </w:t>
      </w:r>
      <w:r w:rsidRPr="00181A8E">
        <w:rPr>
          <w:color w:val="000000" w:themeColor="text1"/>
        </w:rPr>
        <w:t>TCI states</w:t>
      </w:r>
      <w:r w:rsidR="0080624B" w:rsidRPr="00181A8E">
        <w:rPr>
          <w:color w:val="000000" w:themeColor="text1"/>
        </w:rPr>
        <w:t xml:space="preserve"> for LTM</w:t>
      </w:r>
      <w:r w:rsidRPr="00181A8E">
        <w:rPr>
          <w:color w:val="000000" w:themeColor="text1"/>
        </w:rPr>
        <w:t xml:space="preserve">, the UE </w:t>
      </w:r>
      <w:r w:rsidR="008826EA" w:rsidRPr="00181A8E">
        <w:rPr>
          <w:color w:val="000000" w:themeColor="text1"/>
        </w:rPr>
        <w:t xml:space="preserve">can </w:t>
      </w:r>
      <w:r w:rsidR="00415EB7" w:rsidRPr="00181A8E">
        <w:rPr>
          <w:color w:val="000000" w:themeColor="text1"/>
        </w:rPr>
        <w:t xml:space="preserve">first prioritize those and </w:t>
      </w:r>
      <w:r w:rsidRPr="00181A8E">
        <w:rPr>
          <w:color w:val="000000" w:themeColor="text1"/>
        </w:rPr>
        <w:t xml:space="preserve">can maintain the DL synchronization with the </w:t>
      </w:r>
      <w:r w:rsidR="008826EA" w:rsidRPr="00181A8E">
        <w:rPr>
          <w:color w:val="000000" w:themeColor="text1"/>
        </w:rPr>
        <w:t xml:space="preserve">SSBs associated with the </w:t>
      </w:r>
      <w:r w:rsidRPr="00181A8E">
        <w:rPr>
          <w:color w:val="000000" w:themeColor="text1"/>
        </w:rPr>
        <w:t>activated TCI states</w:t>
      </w:r>
      <w:r w:rsidR="00024D25" w:rsidRPr="00181A8E">
        <w:rPr>
          <w:color w:val="000000" w:themeColor="text1"/>
        </w:rPr>
        <w:t>.</w:t>
      </w:r>
      <w:r w:rsidRPr="00181A8E">
        <w:rPr>
          <w:color w:val="000000" w:themeColor="text1"/>
        </w:rPr>
        <w:t xml:space="preserve"> </w:t>
      </w:r>
      <w:r w:rsidR="00024D25" w:rsidRPr="00181A8E">
        <w:rPr>
          <w:color w:val="000000" w:themeColor="text1"/>
        </w:rPr>
        <w:t>T</w:t>
      </w:r>
      <w:r w:rsidR="00415EB7" w:rsidRPr="00181A8E">
        <w:rPr>
          <w:color w:val="000000" w:themeColor="text1"/>
        </w:rPr>
        <w:t xml:space="preserve">hen if any capability is remaining, then other SSBs </w:t>
      </w:r>
      <w:r w:rsidR="008826EA" w:rsidRPr="00181A8E">
        <w:rPr>
          <w:color w:val="000000" w:themeColor="text1"/>
        </w:rPr>
        <w:t>(</w:t>
      </w:r>
      <w:r w:rsidR="00C4487D" w:rsidRPr="00181A8E">
        <w:rPr>
          <w:color w:val="000000" w:themeColor="text1"/>
        </w:rPr>
        <w:t>strongest</w:t>
      </w:r>
      <w:r w:rsidR="008826EA" w:rsidRPr="00181A8E">
        <w:rPr>
          <w:color w:val="000000" w:themeColor="text1"/>
        </w:rPr>
        <w:t xml:space="preserve"> SSBs) </w:t>
      </w:r>
      <w:r w:rsidR="00415EB7" w:rsidRPr="00181A8E">
        <w:rPr>
          <w:color w:val="000000" w:themeColor="text1"/>
        </w:rPr>
        <w:t xml:space="preserve">can be selected from the ones for which the DL measurements have been </w:t>
      </w:r>
      <w:r w:rsidR="00C4487D" w:rsidRPr="00181A8E">
        <w:rPr>
          <w:color w:val="000000" w:themeColor="text1"/>
        </w:rPr>
        <w:t>performed</w:t>
      </w:r>
      <w:r w:rsidR="00415EB7" w:rsidRPr="00181A8E">
        <w:rPr>
          <w:color w:val="000000" w:themeColor="text1"/>
        </w:rPr>
        <w:t xml:space="preserve">. </w:t>
      </w:r>
    </w:p>
    <w:p w14:paraId="52AE5378" w14:textId="242C8C0C" w:rsidR="00415EB7" w:rsidRPr="00181A8E" w:rsidRDefault="002C56C8" w:rsidP="002C56C8">
      <w:pPr>
        <w:spacing w:before="120"/>
        <w:jc w:val="both"/>
        <w:rPr>
          <w:color w:val="000000" w:themeColor="text1"/>
        </w:rPr>
      </w:pPr>
      <w:r w:rsidRPr="00181A8E">
        <w:rPr>
          <w:color w:val="000000" w:themeColor="text1"/>
        </w:rPr>
        <w:t>Since the early TA acquisition with PDCCH order has been agreed to support for LTM, another potential option is to select a candidate cell</w:t>
      </w:r>
      <w:r w:rsidR="00C4487D" w:rsidRPr="00181A8E">
        <w:rPr>
          <w:color w:val="000000" w:themeColor="text1"/>
        </w:rPr>
        <w:t>/SSB</w:t>
      </w:r>
      <w:r w:rsidRPr="00181A8E">
        <w:rPr>
          <w:color w:val="000000" w:themeColor="text1"/>
        </w:rPr>
        <w:t xml:space="preserve"> for DL synchronization maintenance for which a PDCCH order has been received</w:t>
      </w:r>
      <w:r w:rsidR="00C4487D" w:rsidRPr="00181A8E">
        <w:rPr>
          <w:color w:val="000000" w:themeColor="text1"/>
        </w:rPr>
        <w:t xml:space="preserve"> (i.e., SSBs contained in the PDCCH order)</w:t>
      </w:r>
      <w:r w:rsidRPr="00181A8E">
        <w:rPr>
          <w:color w:val="000000" w:themeColor="text1"/>
        </w:rPr>
        <w:t xml:space="preserve">. Since the serving cell would probably select an early UL synchronized cell, it may be an efficient way to filter appropriate potential candidate cells for DL synchronization. The UE </w:t>
      </w:r>
      <w:r w:rsidR="00415EB7" w:rsidRPr="00181A8E">
        <w:rPr>
          <w:color w:val="000000" w:themeColor="text1"/>
        </w:rPr>
        <w:t>can</w:t>
      </w:r>
      <w:r w:rsidRPr="00181A8E">
        <w:rPr>
          <w:color w:val="000000" w:themeColor="text1"/>
        </w:rPr>
        <w:t xml:space="preserve"> be configured to maintain the DL synchronization with the cells for which the PDCCH orders have been received recently. </w:t>
      </w:r>
      <w:proofErr w:type="gramStart"/>
      <w:r w:rsidR="00415EB7" w:rsidRPr="00181A8E">
        <w:rPr>
          <w:color w:val="000000" w:themeColor="text1"/>
        </w:rPr>
        <w:t>In order to</w:t>
      </w:r>
      <w:proofErr w:type="gramEnd"/>
      <w:r w:rsidR="00415EB7" w:rsidRPr="00181A8E">
        <w:rPr>
          <w:color w:val="000000" w:themeColor="text1"/>
        </w:rPr>
        <w:t xml:space="preserve"> prioritize the candidate cells/SSBs with the limited capability, the UE can first prioritize the SSBs for which the TCI states have been activated, then the remaining SSBs </w:t>
      </w:r>
      <w:r w:rsidR="00C4487D" w:rsidRPr="00181A8E">
        <w:rPr>
          <w:color w:val="000000" w:themeColor="text1"/>
        </w:rPr>
        <w:t xml:space="preserve">(if any as per the UE capability) </w:t>
      </w:r>
      <w:r w:rsidR="00415EB7" w:rsidRPr="00181A8E">
        <w:rPr>
          <w:color w:val="000000" w:themeColor="text1"/>
        </w:rPr>
        <w:t xml:space="preserve">for which PDCCH orders have received, and then </w:t>
      </w:r>
      <w:r w:rsidR="00C4487D" w:rsidRPr="00181A8E">
        <w:rPr>
          <w:color w:val="000000" w:themeColor="text1"/>
        </w:rPr>
        <w:t xml:space="preserve">the remaining SSBs (if any as per the UE capability) which are </w:t>
      </w:r>
      <w:r w:rsidR="00415EB7" w:rsidRPr="00181A8E">
        <w:rPr>
          <w:color w:val="000000" w:themeColor="text1"/>
        </w:rPr>
        <w:t>strongest SSBs</w:t>
      </w:r>
      <w:r w:rsidR="008826EA" w:rsidRPr="00181A8E">
        <w:rPr>
          <w:color w:val="000000" w:themeColor="text1"/>
        </w:rPr>
        <w:t xml:space="preserve"> based on the L1 measurements</w:t>
      </w:r>
      <w:r w:rsidR="00415EB7" w:rsidRPr="00181A8E">
        <w:rPr>
          <w:color w:val="000000" w:themeColor="text1"/>
        </w:rPr>
        <w:t xml:space="preserve">. </w:t>
      </w:r>
    </w:p>
    <w:p w14:paraId="0B748A1B" w14:textId="19E26E35" w:rsidR="008826EA" w:rsidRPr="00181A8E" w:rsidRDefault="008826EA" w:rsidP="002C56C8">
      <w:pPr>
        <w:spacing w:before="120"/>
        <w:jc w:val="both"/>
        <w:rPr>
          <w:b/>
          <w:bCs/>
          <w:color w:val="000000" w:themeColor="text1"/>
        </w:rPr>
      </w:pPr>
      <w:r w:rsidRPr="00181A8E">
        <w:rPr>
          <w:b/>
          <w:bCs/>
          <w:color w:val="000000" w:themeColor="text1"/>
        </w:rPr>
        <w:t>Observation</w:t>
      </w:r>
      <w:r w:rsidR="00E86BA1" w:rsidRPr="00181A8E">
        <w:rPr>
          <w:b/>
          <w:bCs/>
          <w:color w:val="000000" w:themeColor="text1"/>
        </w:rPr>
        <w:t xml:space="preserve"> 9</w:t>
      </w:r>
      <w:r w:rsidRPr="00181A8E">
        <w:rPr>
          <w:b/>
          <w:bCs/>
          <w:color w:val="000000" w:themeColor="text1"/>
        </w:rPr>
        <w:t>: There may not be any need to specify details on when (timing</w:t>
      </w:r>
      <w:r w:rsidR="0082634D" w:rsidRPr="00181A8E">
        <w:rPr>
          <w:b/>
          <w:bCs/>
          <w:color w:val="000000" w:themeColor="text1"/>
        </w:rPr>
        <w:t xml:space="preserve"> before the cell switch</w:t>
      </w:r>
      <w:r w:rsidRPr="00181A8E">
        <w:rPr>
          <w:b/>
          <w:bCs/>
          <w:color w:val="000000" w:themeColor="text1"/>
        </w:rPr>
        <w:t xml:space="preserve">) and how (one step vs multiple steps) UE should perform the DL synchronization for candidate cells; </w:t>
      </w:r>
      <w:r w:rsidR="000715A7" w:rsidRPr="00181A8E">
        <w:rPr>
          <w:b/>
          <w:bCs/>
          <w:color w:val="000000" w:themeColor="text1"/>
        </w:rPr>
        <w:t>however,</w:t>
      </w:r>
      <w:r w:rsidRPr="00181A8E">
        <w:rPr>
          <w:b/>
          <w:bCs/>
          <w:color w:val="000000" w:themeColor="text1"/>
        </w:rPr>
        <w:t xml:space="preserve"> in case of limited UE capability, it needs to be defined with which subset of the candidate cells or SSBs the DL synchronization timing information to be maintained</w:t>
      </w:r>
      <w:r w:rsidR="0082634D" w:rsidRPr="00181A8E">
        <w:rPr>
          <w:b/>
          <w:bCs/>
          <w:color w:val="000000" w:themeColor="text1"/>
        </w:rPr>
        <w:t xml:space="preserve"> before the cell switch</w:t>
      </w:r>
      <w:r w:rsidRPr="00181A8E">
        <w:rPr>
          <w:b/>
          <w:bCs/>
          <w:color w:val="000000" w:themeColor="text1"/>
        </w:rPr>
        <w:t>.</w:t>
      </w:r>
    </w:p>
    <w:p w14:paraId="23AD07B5" w14:textId="472F852B" w:rsidR="008826EA" w:rsidRPr="00181A8E" w:rsidRDefault="008826EA" w:rsidP="008826EA">
      <w:pPr>
        <w:spacing w:before="120" w:after="0"/>
        <w:jc w:val="both"/>
        <w:rPr>
          <w:b/>
          <w:bCs/>
          <w:color w:val="000000" w:themeColor="text1"/>
        </w:rPr>
      </w:pPr>
      <w:r w:rsidRPr="00181A8E">
        <w:rPr>
          <w:b/>
          <w:bCs/>
          <w:color w:val="000000" w:themeColor="text1"/>
        </w:rPr>
        <w:t>Proposal</w:t>
      </w:r>
      <w:r w:rsidR="00E86BA1" w:rsidRPr="00181A8E">
        <w:rPr>
          <w:b/>
          <w:bCs/>
          <w:color w:val="000000" w:themeColor="text1"/>
        </w:rPr>
        <w:t xml:space="preserve"> 28</w:t>
      </w:r>
      <w:r w:rsidRPr="00181A8E">
        <w:rPr>
          <w:b/>
          <w:bCs/>
          <w:color w:val="000000" w:themeColor="text1"/>
        </w:rPr>
        <w:t>: For Rel-18 LTM, introduce a mechanism to enable the UE to select a subset of the SSBs to maintain DL synchronization timing information</w:t>
      </w:r>
    </w:p>
    <w:p w14:paraId="1EA076F7" w14:textId="0B994C66" w:rsidR="008826EA" w:rsidRPr="00181A8E" w:rsidRDefault="008826EA" w:rsidP="008826EA">
      <w:pPr>
        <w:numPr>
          <w:ilvl w:val="0"/>
          <w:numId w:val="37"/>
        </w:numPr>
        <w:spacing w:after="0"/>
        <w:jc w:val="both"/>
        <w:rPr>
          <w:b/>
          <w:bCs/>
          <w:color w:val="000000" w:themeColor="text1"/>
        </w:rPr>
      </w:pPr>
      <w:r w:rsidRPr="00181A8E">
        <w:rPr>
          <w:b/>
          <w:bCs/>
          <w:color w:val="000000" w:themeColor="text1"/>
        </w:rPr>
        <w:t>Alt 1: SSBs are selected in the following order: (</w:t>
      </w:r>
      <w:proofErr w:type="spellStart"/>
      <w:r w:rsidRPr="00181A8E">
        <w:rPr>
          <w:b/>
          <w:bCs/>
          <w:color w:val="000000" w:themeColor="text1"/>
        </w:rPr>
        <w:t>i</w:t>
      </w:r>
      <w:proofErr w:type="spellEnd"/>
      <w:r w:rsidRPr="00181A8E">
        <w:rPr>
          <w:b/>
          <w:bCs/>
          <w:color w:val="000000" w:themeColor="text1"/>
        </w:rPr>
        <w:t>) SSBs for which the TCI states are activated (if any), (ii) strongest SSBs based on the measurement results</w:t>
      </w:r>
    </w:p>
    <w:p w14:paraId="1314ACD7" w14:textId="3EBE8816" w:rsidR="008826EA" w:rsidRPr="00181A8E" w:rsidRDefault="008826EA" w:rsidP="008826EA">
      <w:pPr>
        <w:numPr>
          <w:ilvl w:val="0"/>
          <w:numId w:val="37"/>
        </w:numPr>
        <w:spacing w:after="0"/>
        <w:jc w:val="both"/>
        <w:rPr>
          <w:b/>
          <w:bCs/>
          <w:color w:val="000000" w:themeColor="text1"/>
        </w:rPr>
      </w:pPr>
      <w:r w:rsidRPr="00181A8E">
        <w:rPr>
          <w:b/>
          <w:bCs/>
          <w:color w:val="000000" w:themeColor="text1"/>
        </w:rPr>
        <w:t>Alt 2: SSBs are selected in the following order: (</w:t>
      </w:r>
      <w:proofErr w:type="spellStart"/>
      <w:r w:rsidRPr="00181A8E">
        <w:rPr>
          <w:b/>
          <w:bCs/>
          <w:color w:val="000000" w:themeColor="text1"/>
        </w:rPr>
        <w:t>i</w:t>
      </w:r>
      <w:proofErr w:type="spellEnd"/>
      <w:r w:rsidRPr="00181A8E">
        <w:rPr>
          <w:b/>
          <w:bCs/>
          <w:color w:val="000000" w:themeColor="text1"/>
        </w:rPr>
        <w:t>) SSBs for which the TCI states are activated (if any), (ii) SSBs for which at least one PDCCH order has been received, (iii) strongest SSBs based on the measurement results</w:t>
      </w:r>
    </w:p>
    <w:p w14:paraId="611816E6" w14:textId="7343F5D1" w:rsidR="008826EA" w:rsidRPr="00181A8E" w:rsidRDefault="008826EA" w:rsidP="008826EA">
      <w:pPr>
        <w:numPr>
          <w:ilvl w:val="0"/>
          <w:numId w:val="37"/>
        </w:numPr>
        <w:jc w:val="both"/>
        <w:rPr>
          <w:b/>
          <w:bCs/>
          <w:color w:val="000000" w:themeColor="text1"/>
        </w:rPr>
      </w:pPr>
      <w:r w:rsidRPr="00181A8E">
        <w:rPr>
          <w:b/>
          <w:bCs/>
          <w:lang w:eastAsia="en-GB"/>
        </w:rPr>
        <w:t xml:space="preserve">The total number of SSBs should </w:t>
      </w:r>
      <w:r w:rsidR="0080624B" w:rsidRPr="00181A8E">
        <w:rPr>
          <w:b/>
          <w:bCs/>
          <w:lang w:eastAsia="en-GB"/>
        </w:rPr>
        <w:t xml:space="preserve">be </w:t>
      </w:r>
      <w:r w:rsidRPr="00181A8E">
        <w:rPr>
          <w:b/>
          <w:bCs/>
          <w:lang w:eastAsia="en-GB"/>
        </w:rPr>
        <w:t>lower than the UE capability for the maximum number of SSBs for early DL synchronization maintenance</w:t>
      </w:r>
    </w:p>
    <w:p w14:paraId="0624444B" w14:textId="77777777" w:rsidR="00076ADF" w:rsidRPr="00181A8E" w:rsidRDefault="00076ADF" w:rsidP="00076ADF">
      <w:pPr>
        <w:pStyle w:val="Heading2"/>
        <w:rPr>
          <w:lang w:val="en-US"/>
        </w:rPr>
      </w:pPr>
      <w:r w:rsidRPr="00181A8E">
        <w:rPr>
          <w:lang w:val="en-US"/>
        </w:rPr>
        <w:t>TRS Tracking for Candidate Cells</w:t>
      </w:r>
    </w:p>
    <w:p w14:paraId="385CB56E" w14:textId="77777777" w:rsidR="00076ADF" w:rsidRPr="00181A8E" w:rsidRDefault="00076ADF" w:rsidP="00076ADF">
      <w:pPr>
        <w:spacing w:after="0"/>
        <w:jc w:val="both"/>
      </w:pPr>
      <w:r w:rsidRPr="00181A8E">
        <w:t>Since we have agreed to support Rel-17 unified TCI states for TCI activation and indication, and as per the current specification [38.214], an indicated TCI state for PDCCH/PDSCH contains TRS to indicate QCL references. For example, an indicated TCI state, which is a Rel-17 joint TCI state to be used to derive QCL assumption for PDCCH/PDSCH indicates one of the following QCL types [38.214]:</w:t>
      </w:r>
    </w:p>
    <w:p w14:paraId="57A9220A" w14:textId="77777777" w:rsidR="00076ADF" w:rsidRPr="00181A8E" w:rsidRDefault="00076ADF" w:rsidP="00076ADF">
      <w:pPr>
        <w:numPr>
          <w:ilvl w:val="0"/>
          <w:numId w:val="26"/>
        </w:numPr>
        <w:spacing w:after="0"/>
        <w:jc w:val="both"/>
      </w:pPr>
      <w:r w:rsidRPr="00181A8E">
        <w:t>‘</w:t>
      </w:r>
      <w:proofErr w:type="gramStart"/>
      <w:r w:rsidRPr="00181A8E">
        <w:t>type</w:t>
      </w:r>
      <w:proofErr w:type="gramEnd"/>
      <w:r w:rsidRPr="00181A8E">
        <w:t xml:space="preserve"> A’ with a TRS and when applicable, ‘type D’ with the same TRS, or</w:t>
      </w:r>
    </w:p>
    <w:p w14:paraId="0E8BB4C0" w14:textId="77777777" w:rsidR="00076ADF" w:rsidRPr="00181A8E" w:rsidRDefault="00076ADF" w:rsidP="00076ADF">
      <w:pPr>
        <w:numPr>
          <w:ilvl w:val="0"/>
          <w:numId w:val="26"/>
        </w:numPr>
        <w:jc w:val="both"/>
      </w:pPr>
      <w:r w:rsidRPr="00181A8E">
        <w:t>‘</w:t>
      </w:r>
      <w:proofErr w:type="gramStart"/>
      <w:r w:rsidRPr="00181A8E">
        <w:t>type</w:t>
      </w:r>
      <w:proofErr w:type="gramEnd"/>
      <w:r w:rsidRPr="00181A8E">
        <w:t xml:space="preserve"> A’ with a TRS and when applicable, ‘type D’ with a CSI-RS configured with higher layer parameter </w:t>
      </w:r>
      <w:r w:rsidRPr="00181A8E">
        <w:rPr>
          <w:i/>
          <w:iCs/>
        </w:rPr>
        <w:t>repetition</w:t>
      </w:r>
    </w:p>
    <w:p w14:paraId="20A1D86F" w14:textId="77777777" w:rsidR="00076ADF" w:rsidRPr="00181A8E" w:rsidRDefault="00076ADF" w:rsidP="00076ADF">
      <w:pPr>
        <w:spacing w:before="120"/>
        <w:jc w:val="both"/>
      </w:pPr>
      <w:r w:rsidRPr="00181A8E">
        <w:t xml:space="preserve">If CSI-RS configuration and measurement, specially TRS tracking, for a LTM candidate cell is not supported before the cell switch, then RAN1 needs to discuss and clarify how the UE may apply/use an activated/indicated TCI state for the target cell. One simple alternative is to configure the UE to use the QCL reference (which can be linked to an SSB) of the CSI-RS given in the activated/indicated TCI state. Even in that case, at least the information of QCL reference of TRSs (at least which are associated with TCI states) of candidate cells need to be provided to the UE before the cell switch. </w:t>
      </w:r>
    </w:p>
    <w:p w14:paraId="7BF8D404" w14:textId="0CF7E20A" w:rsidR="00076ADF" w:rsidRPr="00181A8E" w:rsidRDefault="00076ADF" w:rsidP="00076ADF">
      <w:pPr>
        <w:spacing w:before="120"/>
        <w:jc w:val="both"/>
        <w:rPr>
          <w:b/>
          <w:bCs/>
        </w:rPr>
      </w:pPr>
      <w:r w:rsidRPr="00181A8E">
        <w:rPr>
          <w:b/>
          <w:bCs/>
        </w:rPr>
        <w:t>Observation</w:t>
      </w:r>
      <w:r w:rsidR="0082634D" w:rsidRPr="00181A8E">
        <w:rPr>
          <w:b/>
          <w:bCs/>
        </w:rPr>
        <w:t xml:space="preserve"> 10</w:t>
      </w:r>
      <w:r w:rsidRPr="00181A8E">
        <w:rPr>
          <w:b/>
          <w:bCs/>
        </w:rPr>
        <w:t xml:space="preserve">: An activated/indicated TCI state for PDCCH/PDSCH can only have TRS as QCL reference (only TRS is configured for type ‘A’ QCL reference). </w:t>
      </w:r>
    </w:p>
    <w:p w14:paraId="13EA986A" w14:textId="45445B16" w:rsidR="00076ADF" w:rsidRPr="00181A8E" w:rsidRDefault="00076ADF" w:rsidP="00076ADF">
      <w:pPr>
        <w:spacing w:before="120" w:after="0"/>
        <w:jc w:val="both"/>
        <w:rPr>
          <w:b/>
          <w:bCs/>
        </w:rPr>
      </w:pPr>
      <w:r w:rsidRPr="00181A8E">
        <w:rPr>
          <w:b/>
          <w:bCs/>
        </w:rPr>
        <w:t>Proposal</w:t>
      </w:r>
      <w:r w:rsidR="0082634D" w:rsidRPr="00181A8E">
        <w:rPr>
          <w:b/>
          <w:bCs/>
        </w:rPr>
        <w:t xml:space="preserve"> 29</w:t>
      </w:r>
      <w:r w:rsidRPr="00181A8E">
        <w:rPr>
          <w:b/>
          <w:bCs/>
        </w:rPr>
        <w:t xml:space="preserve">: RAN1 to discuss how an activated/indicated TCI state for the target cell to be applied </w:t>
      </w:r>
      <w:proofErr w:type="gramStart"/>
      <w:r w:rsidRPr="00181A8E">
        <w:rPr>
          <w:b/>
          <w:bCs/>
        </w:rPr>
        <w:t>in order to</w:t>
      </w:r>
      <w:proofErr w:type="gramEnd"/>
      <w:r w:rsidRPr="00181A8E">
        <w:rPr>
          <w:b/>
          <w:bCs/>
        </w:rPr>
        <w:t xml:space="preserve"> derive the QCL references. </w:t>
      </w:r>
    </w:p>
    <w:p w14:paraId="29E5D0D5" w14:textId="77777777" w:rsidR="00076ADF" w:rsidRPr="00181A8E" w:rsidRDefault="00076ADF" w:rsidP="00076ADF">
      <w:pPr>
        <w:numPr>
          <w:ilvl w:val="0"/>
          <w:numId w:val="25"/>
        </w:numPr>
        <w:spacing w:after="0"/>
        <w:jc w:val="both"/>
        <w:rPr>
          <w:b/>
          <w:bCs/>
        </w:rPr>
      </w:pPr>
      <w:r w:rsidRPr="00181A8E">
        <w:rPr>
          <w:b/>
          <w:bCs/>
        </w:rPr>
        <w:t>Alt 1 – No new behavior if TRS configurations of candidate cells are provided to the UE before the cell switch so that TRS tracking for candidate cell(s) can be supported.</w:t>
      </w:r>
    </w:p>
    <w:p w14:paraId="050F25D4" w14:textId="77777777" w:rsidR="00076ADF" w:rsidRPr="00181A8E" w:rsidRDefault="00076ADF" w:rsidP="00076ADF">
      <w:pPr>
        <w:numPr>
          <w:ilvl w:val="0"/>
          <w:numId w:val="25"/>
        </w:numPr>
        <w:spacing w:after="0"/>
        <w:jc w:val="both"/>
      </w:pPr>
      <w:r w:rsidRPr="00181A8E">
        <w:rPr>
          <w:b/>
          <w:bCs/>
        </w:rPr>
        <w:t xml:space="preserve">Alt 2 - If TRS configuration of candidate cells is not available before the cell switch, UE to use the QCL references (linked to SSBs) of the TRSs associated with the activated/indicated TCI state. </w:t>
      </w:r>
    </w:p>
    <w:p w14:paraId="2C44DA2C" w14:textId="77655231" w:rsidR="0073579A" w:rsidRPr="00181A8E" w:rsidRDefault="00076ADF" w:rsidP="00076ADF">
      <w:pPr>
        <w:numPr>
          <w:ilvl w:val="1"/>
          <w:numId w:val="25"/>
        </w:numPr>
        <w:spacing w:after="0"/>
        <w:jc w:val="both"/>
        <w:rPr>
          <w:b/>
          <w:bCs/>
        </w:rPr>
      </w:pPr>
      <w:r w:rsidRPr="00181A8E">
        <w:rPr>
          <w:b/>
          <w:bCs/>
        </w:rPr>
        <w:t>the information of QCL references of TRSs of candidate cells is provided to the UE</w:t>
      </w:r>
    </w:p>
    <w:bookmarkEnd w:id="1"/>
    <w:p w14:paraId="3A6209E3" w14:textId="2D77806B" w:rsidR="00BD4F82" w:rsidRPr="00181A8E" w:rsidRDefault="00BD4F82" w:rsidP="00076ADF">
      <w:pPr>
        <w:spacing w:after="0"/>
        <w:jc w:val="both"/>
      </w:pPr>
    </w:p>
    <w:p w14:paraId="10445A01" w14:textId="52D2C5CE" w:rsidR="00885580" w:rsidRPr="00181A8E" w:rsidRDefault="007820D0" w:rsidP="003D0842">
      <w:pPr>
        <w:pStyle w:val="Heading1"/>
        <w:jc w:val="both"/>
        <w:rPr>
          <w:lang w:val="en-US"/>
        </w:rPr>
      </w:pPr>
      <w:r w:rsidRPr="00181A8E">
        <w:rPr>
          <w:lang w:val="en-US"/>
        </w:rPr>
        <w:lastRenderedPageBreak/>
        <w:t>Conclusion</w:t>
      </w:r>
    </w:p>
    <w:p w14:paraId="1C32E9C0" w14:textId="35736BC3" w:rsidR="00104BD1" w:rsidRPr="00181A8E" w:rsidRDefault="00104BD1" w:rsidP="00104BD1">
      <w:pPr>
        <w:spacing w:after="120"/>
        <w:jc w:val="both"/>
      </w:pPr>
      <w:r w:rsidRPr="00181A8E">
        <w:t>In this contribution, we discuss the details of different components of Rel-18 LTM including L1 measurement and reporting configuration, beam indication of target cell, and candidate cell procedures which can be performed before cell switch. The following observations and proposal have been made:</w:t>
      </w:r>
    </w:p>
    <w:p w14:paraId="5653F70C" w14:textId="77777777" w:rsidR="0000361E" w:rsidRPr="00181A8E" w:rsidRDefault="0000361E" w:rsidP="0000361E">
      <w:pPr>
        <w:spacing w:after="0"/>
        <w:jc w:val="both"/>
        <w:rPr>
          <w:b/>
        </w:rPr>
      </w:pPr>
      <w:r w:rsidRPr="00181A8E">
        <w:rPr>
          <w:b/>
          <w:bCs/>
        </w:rPr>
        <w:t>Proposal 1: Support the following working assumption on the CSI-RS based measurements:</w:t>
      </w:r>
    </w:p>
    <w:p w14:paraId="6E3969BD" w14:textId="77777777" w:rsidR="0000361E" w:rsidRPr="00181A8E" w:rsidRDefault="0000361E" w:rsidP="0000361E">
      <w:pPr>
        <w:spacing w:after="0"/>
        <w:jc w:val="both"/>
        <w:rPr>
          <w:i/>
          <w:iCs/>
        </w:rPr>
      </w:pPr>
      <w:r w:rsidRPr="00181A8E">
        <w:rPr>
          <w:i/>
          <w:iCs/>
          <w:highlight w:val="yellow"/>
        </w:rPr>
        <w:t>Working assumption:</w:t>
      </w:r>
      <w:r w:rsidRPr="00181A8E">
        <w:rPr>
          <w:i/>
          <w:iCs/>
        </w:rPr>
        <w:t xml:space="preserve"> CSI-RS is introduced for L1-RSRP measurement from RAN1 point of view</w:t>
      </w:r>
    </w:p>
    <w:p w14:paraId="2B9A6475" w14:textId="77777777" w:rsidR="0000361E" w:rsidRPr="00181A8E" w:rsidRDefault="0000361E" w:rsidP="0000361E">
      <w:pPr>
        <w:pStyle w:val="ListParagraph"/>
        <w:numPr>
          <w:ilvl w:val="1"/>
          <w:numId w:val="8"/>
        </w:numPr>
        <w:snapToGrid w:val="0"/>
        <w:spacing w:after="100" w:afterAutospacing="1"/>
        <w:contextualSpacing w:val="0"/>
        <w:jc w:val="both"/>
        <w:rPr>
          <w:i/>
          <w:iCs/>
          <w:sz w:val="20"/>
          <w:szCs w:val="20"/>
          <w:lang w:val="en-US"/>
        </w:rPr>
      </w:pPr>
      <w:r w:rsidRPr="00181A8E">
        <w:rPr>
          <w:i/>
          <w:iCs/>
          <w:sz w:val="20"/>
          <w:szCs w:val="20"/>
          <w:lang w:val="en-US"/>
        </w:rPr>
        <w:t>Intra- and inter- frequency L1 measurement is supported</w:t>
      </w:r>
    </w:p>
    <w:p w14:paraId="06BB5671" w14:textId="77777777" w:rsidR="00181A8E" w:rsidRPr="00181A8E" w:rsidRDefault="0000361E" w:rsidP="00EF5DB5">
      <w:pPr>
        <w:pStyle w:val="ListParagraph"/>
        <w:numPr>
          <w:ilvl w:val="1"/>
          <w:numId w:val="8"/>
        </w:numPr>
        <w:snapToGrid w:val="0"/>
        <w:spacing w:after="120" w:afterAutospacing="1"/>
        <w:contextualSpacing w:val="0"/>
        <w:jc w:val="both"/>
        <w:rPr>
          <w:i/>
          <w:iCs/>
          <w:lang w:val="en-US"/>
        </w:rPr>
      </w:pPr>
      <w:r w:rsidRPr="00181A8E">
        <w:rPr>
          <w:i/>
          <w:iCs/>
          <w:sz w:val="20"/>
          <w:szCs w:val="20"/>
          <w:lang w:val="en-US"/>
        </w:rPr>
        <w:t>At least CSI-RS for BM is supported</w:t>
      </w:r>
    </w:p>
    <w:p w14:paraId="27F9E910" w14:textId="03CDBC3E" w:rsidR="00104BD1" w:rsidRPr="00181A8E" w:rsidRDefault="0000361E" w:rsidP="00EF5DB5">
      <w:pPr>
        <w:pStyle w:val="ListParagraph"/>
        <w:numPr>
          <w:ilvl w:val="1"/>
          <w:numId w:val="8"/>
        </w:numPr>
        <w:snapToGrid w:val="0"/>
        <w:spacing w:after="120" w:afterAutospacing="1"/>
        <w:contextualSpacing w:val="0"/>
        <w:jc w:val="both"/>
        <w:rPr>
          <w:i/>
          <w:iCs/>
          <w:sz w:val="20"/>
          <w:szCs w:val="20"/>
          <w:lang w:val="en-US"/>
        </w:rPr>
      </w:pPr>
      <w:r w:rsidRPr="00181A8E">
        <w:rPr>
          <w:i/>
          <w:iCs/>
          <w:sz w:val="20"/>
          <w:szCs w:val="20"/>
          <w:lang w:val="en-US"/>
        </w:rPr>
        <w:t>Send an LS</w:t>
      </w:r>
      <w:r w:rsidRPr="00181A8E">
        <w:rPr>
          <w:i/>
          <w:iCs/>
          <w:sz w:val="12"/>
          <w:szCs w:val="12"/>
          <w:lang w:val="en-US"/>
        </w:rPr>
        <w:t xml:space="preserve"> </w:t>
      </w:r>
      <w:r w:rsidRPr="00181A8E">
        <w:rPr>
          <w:i/>
          <w:iCs/>
          <w:sz w:val="20"/>
          <w:szCs w:val="20"/>
          <w:lang w:val="en-US"/>
        </w:rPr>
        <w:t>to RAN4 to explicitly ask their feasibility to finalize their work in Rel-18, and the WA is confirmed when positive feedback is received from RAN4</w:t>
      </w:r>
    </w:p>
    <w:p w14:paraId="2DC7F666" w14:textId="77777777" w:rsidR="0000361E" w:rsidRPr="00181A8E" w:rsidRDefault="0000361E" w:rsidP="0000361E">
      <w:pPr>
        <w:jc w:val="both"/>
        <w:rPr>
          <w:b/>
          <w:bCs/>
        </w:rPr>
      </w:pPr>
      <w:r w:rsidRPr="00181A8E">
        <w:rPr>
          <w:b/>
          <w:bCs/>
        </w:rPr>
        <w:t>Proposal 2: For gNB scheduled reporting in Rel-18 LTM, the UE is not allowed to report less than the configured number of beams (M x L).</w:t>
      </w:r>
    </w:p>
    <w:p w14:paraId="6B4484DD" w14:textId="77777777" w:rsidR="0000361E" w:rsidRPr="00181A8E" w:rsidRDefault="0000361E" w:rsidP="0000361E">
      <w:pPr>
        <w:spacing w:after="0"/>
        <w:jc w:val="both"/>
        <w:rPr>
          <w:b/>
          <w:bCs/>
        </w:rPr>
      </w:pPr>
      <w:r w:rsidRPr="00181A8E">
        <w:rPr>
          <w:b/>
          <w:bCs/>
        </w:rPr>
        <w:t>Proposal 3: For the L best cells, the ranking of cells is performed based on the average L1-RSRP determined over the measured beams of each cell.</w:t>
      </w:r>
    </w:p>
    <w:p w14:paraId="3EA9FC02" w14:textId="77777777" w:rsidR="0000361E" w:rsidRPr="00181A8E" w:rsidRDefault="0000361E" w:rsidP="0000361E">
      <w:pPr>
        <w:numPr>
          <w:ilvl w:val="0"/>
          <w:numId w:val="40"/>
        </w:numPr>
        <w:spacing w:after="0"/>
        <w:jc w:val="both"/>
        <w:rPr>
          <w:b/>
          <w:bCs/>
        </w:rPr>
      </w:pPr>
      <w:r w:rsidRPr="00181A8E">
        <w:rPr>
          <w:b/>
          <w:bCs/>
        </w:rPr>
        <w:t>Alt1: a minimum quality threshold (e.g., L1-RSRP) is configured for selecting the measured beams for averaging, i.e., measured beams above the minimum quality threshold are used for averaging to derive the cell quality value</w:t>
      </w:r>
    </w:p>
    <w:p w14:paraId="1A35BDF5" w14:textId="77777777" w:rsidR="0000361E" w:rsidRPr="00181A8E" w:rsidRDefault="0000361E" w:rsidP="0000361E">
      <w:pPr>
        <w:numPr>
          <w:ilvl w:val="0"/>
          <w:numId w:val="40"/>
        </w:numPr>
        <w:jc w:val="both"/>
        <w:rPr>
          <w:b/>
          <w:bCs/>
        </w:rPr>
      </w:pPr>
      <w:r w:rsidRPr="00181A8E">
        <w:rPr>
          <w:b/>
          <w:bCs/>
        </w:rPr>
        <w:t>Alt2: highest quality measured beam (e.g., largest L1-RSRP) for a cell is used as the cell quality</w:t>
      </w:r>
    </w:p>
    <w:p w14:paraId="1AC522B1" w14:textId="77777777" w:rsidR="0000361E" w:rsidRPr="00181A8E" w:rsidRDefault="0000361E" w:rsidP="0000361E">
      <w:pPr>
        <w:jc w:val="both"/>
        <w:rPr>
          <w:b/>
          <w:bCs/>
        </w:rPr>
      </w:pPr>
      <w:r w:rsidRPr="00181A8E">
        <w:rPr>
          <w:b/>
          <w:bCs/>
        </w:rPr>
        <w:t>Proposal 4: For the M beams for each of the selected L cells, the UE shall report M largest measured L1-RSRP values.</w:t>
      </w:r>
    </w:p>
    <w:p w14:paraId="7898A85F" w14:textId="77777777" w:rsidR="0000361E" w:rsidRPr="00181A8E" w:rsidRDefault="0000361E" w:rsidP="0000361E">
      <w:pPr>
        <w:spacing w:after="0"/>
        <w:jc w:val="both"/>
        <w:rPr>
          <w:b/>
        </w:rPr>
      </w:pPr>
      <w:r w:rsidRPr="00181A8E">
        <w:rPr>
          <w:b/>
        </w:rPr>
        <w:t xml:space="preserve">Proposal 5: </w:t>
      </w:r>
      <w:r w:rsidRPr="00181A8E">
        <w:rPr>
          <w:b/>
          <w:bCs/>
        </w:rPr>
        <w:t>For a gNB scheduled reporting in Rel-18 LTM</w:t>
      </w:r>
      <w:r w:rsidRPr="00181A8E">
        <w:rPr>
          <w:b/>
        </w:rPr>
        <w:t>, whether the beams from serving cell need to be always reported is configured.</w:t>
      </w:r>
    </w:p>
    <w:p w14:paraId="4D10308E" w14:textId="31875051" w:rsidR="0000361E" w:rsidRPr="00181A8E" w:rsidRDefault="0000361E" w:rsidP="0000361E">
      <w:pPr>
        <w:numPr>
          <w:ilvl w:val="0"/>
          <w:numId w:val="45"/>
        </w:numPr>
        <w:jc w:val="both"/>
        <w:rPr>
          <w:b/>
        </w:rPr>
      </w:pPr>
      <w:r w:rsidRPr="00181A8E">
        <w:rPr>
          <w:b/>
        </w:rPr>
        <w:t>When configured, the UE will report M highest measured beams from the serving cell and M highest measured beams from the (L-1) best candidate cells.</w:t>
      </w:r>
    </w:p>
    <w:p w14:paraId="0C626BF6" w14:textId="77777777" w:rsidR="0000361E" w:rsidRPr="00181A8E" w:rsidRDefault="0000361E" w:rsidP="0000361E">
      <w:pPr>
        <w:spacing w:after="120"/>
        <w:jc w:val="both"/>
        <w:rPr>
          <w:b/>
        </w:rPr>
      </w:pPr>
      <w:r w:rsidRPr="00181A8E">
        <w:rPr>
          <w:b/>
        </w:rPr>
        <w:t xml:space="preserve">Proposal 6: For a beam measurement in a report, RS ID (SSB-index) which can be specific to a reporting configuration and a value indicating the associated L1-RSRP are used.  </w:t>
      </w:r>
    </w:p>
    <w:p w14:paraId="36D482BA" w14:textId="77777777" w:rsidR="0000361E" w:rsidRPr="00181A8E" w:rsidRDefault="0000361E" w:rsidP="0000361E">
      <w:pPr>
        <w:spacing w:after="120"/>
        <w:jc w:val="both"/>
        <w:rPr>
          <w:b/>
        </w:rPr>
      </w:pPr>
      <w:r w:rsidRPr="00181A8E">
        <w:rPr>
          <w:b/>
        </w:rPr>
        <w:t>Proposal 7: Legacy reporting format to indicate RSRP values is reused, i.e., the largest measured value of 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11A7E28E" w14:textId="77777777" w:rsidR="0000361E" w:rsidRPr="00181A8E" w:rsidRDefault="0000361E" w:rsidP="0000361E">
      <w:pPr>
        <w:jc w:val="both"/>
      </w:pPr>
      <w:r w:rsidRPr="00181A8E">
        <w:rPr>
          <w:b/>
        </w:rPr>
        <w:t>Proposal 8: To limit the bit-width size of SSB-index or CRI, similar constraint as in Rel-15/17 on the maximum number of measurement RSs for a reporting configuration can be reused.</w:t>
      </w:r>
    </w:p>
    <w:p w14:paraId="128B7DB6" w14:textId="0985D1F3" w:rsidR="0000361E" w:rsidRPr="00181A8E" w:rsidRDefault="00FC0DF9" w:rsidP="0000361E">
      <w:pPr>
        <w:spacing w:after="120"/>
        <w:jc w:val="both"/>
        <w:rPr>
          <w:b/>
        </w:rPr>
      </w:pPr>
      <w:r w:rsidRPr="00181A8E">
        <w:rPr>
          <w:b/>
        </w:rPr>
        <w:t>Proposal 9: 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26470002" w14:textId="77777777" w:rsidR="00957BDF" w:rsidRPr="00181A8E" w:rsidRDefault="00957BDF" w:rsidP="00957BDF">
      <w:pPr>
        <w:spacing w:after="0"/>
        <w:jc w:val="both"/>
        <w:rPr>
          <w:b/>
          <w:bCs/>
        </w:rPr>
      </w:pPr>
      <w:r w:rsidRPr="00181A8E">
        <w:rPr>
          <w:b/>
          <w:bCs/>
        </w:rPr>
        <w:t xml:space="preserve">Observation 1: </w:t>
      </w:r>
    </w:p>
    <w:p w14:paraId="0CD80A05" w14:textId="77777777" w:rsidR="00957BDF" w:rsidRPr="00181A8E" w:rsidRDefault="00957BDF" w:rsidP="00957BDF">
      <w:pPr>
        <w:numPr>
          <w:ilvl w:val="0"/>
          <w:numId w:val="44"/>
        </w:numPr>
        <w:spacing w:after="0"/>
        <w:jc w:val="both"/>
        <w:rPr>
          <w:b/>
          <w:bCs/>
        </w:rPr>
      </w:pPr>
      <w:r w:rsidRPr="00181A8E">
        <w:rPr>
          <w:b/>
          <w:bCs/>
        </w:rPr>
        <w:t>The common LTM configuration for L1 measurements may require including a large set of RSs associated with different LTM candidate cells for dynamic switching.</w:t>
      </w:r>
    </w:p>
    <w:p w14:paraId="57052B9F" w14:textId="77777777" w:rsidR="00957BDF" w:rsidRPr="00181A8E" w:rsidRDefault="00957BDF" w:rsidP="00957BDF">
      <w:pPr>
        <w:numPr>
          <w:ilvl w:val="0"/>
          <w:numId w:val="44"/>
        </w:numPr>
        <w:spacing w:after="0"/>
        <w:jc w:val="both"/>
        <w:rPr>
          <w:b/>
          <w:bCs/>
        </w:rPr>
      </w:pPr>
      <w:proofErr w:type="gramStart"/>
      <w:r w:rsidRPr="00181A8E">
        <w:rPr>
          <w:b/>
          <w:bCs/>
        </w:rPr>
        <w:t>In order to</w:t>
      </w:r>
      <w:proofErr w:type="gramEnd"/>
      <w:r w:rsidRPr="00181A8E">
        <w:rPr>
          <w:b/>
          <w:bCs/>
        </w:rPr>
        <w:t xml:space="preserve"> limit the number RSs to be measured by the UE, a smaller sub-set should be selected for the UE measurements from the common LTM configuration of L1 measurements at any time. </w:t>
      </w:r>
    </w:p>
    <w:p w14:paraId="7C674960" w14:textId="77777777" w:rsidR="00957BDF" w:rsidRPr="00181A8E" w:rsidRDefault="00957BDF" w:rsidP="00957BDF">
      <w:pPr>
        <w:numPr>
          <w:ilvl w:val="0"/>
          <w:numId w:val="44"/>
        </w:numPr>
        <w:jc w:val="both"/>
        <w:rPr>
          <w:b/>
          <w:bCs/>
        </w:rPr>
      </w:pPr>
      <w:r w:rsidRPr="00181A8E">
        <w:rPr>
          <w:b/>
          <w:bCs/>
        </w:rPr>
        <w:t>The set of RSs/candidate cells to be measured may need to be updated dynamically (e.g., as the UE moves/rotates).</w:t>
      </w:r>
    </w:p>
    <w:p w14:paraId="6DD40210" w14:textId="178044F2" w:rsidR="00FC0DF9" w:rsidRPr="00181A8E" w:rsidRDefault="00957BDF" w:rsidP="00957BDF">
      <w:pPr>
        <w:spacing w:after="120"/>
        <w:jc w:val="both"/>
        <w:rPr>
          <w:b/>
          <w:bCs/>
        </w:rPr>
      </w:pPr>
      <w:r w:rsidRPr="00181A8E">
        <w:rPr>
          <w:b/>
          <w:bCs/>
        </w:rPr>
        <w:t>Proposal 10: For gNB scheduled periodic L1 measurement reporting in Rel-18 LTM, the set of candidate cells/RSs to be considered for measurement and reporting can be updated via a MAC-CE.</w:t>
      </w:r>
    </w:p>
    <w:p w14:paraId="2EE1ADF0" w14:textId="2ED66A23" w:rsidR="00957BDF" w:rsidRPr="00181A8E" w:rsidRDefault="00957BDF" w:rsidP="00957BDF">
      <w:pPr>
        <w:spacing w:after="120"/>
        <w:jc w:val="both"/>
        <w:rPr>
          <w:b/>
        </w:rPr>
      </w:pPr>
      <w:r w:rsidRPr="00181A8E">
        <w:rPr>
          <w:b/>
        </w:rPr>
        <w:t>Proposal 11: Define event (e.g., A3/A4/A5) based on L3 measurements where UE determines to start performing L1 measurement on pre-configured L1 measurement RS and reporting using the currently active reporting configuration for which the measurement RS are associated.</w:t>
      </w:r>
    </w:p>
    <w:p w14:paraId="43FAC3A5" w14:textId="77777777" w:rsidR="00957BDF" w:rsidRPr="00181A8E" w:rsidRDefault="00957BDF" w:rsidP="00957BDF">
      <w:pPr>
        <w:spacing w:before="120"/>
        <w:jc w:val="both"/>
        <w:rPr>
          <w:b/>
        </w:rPr>
      </w:pPr>
      <w:r w:rsidRPr="00181A8E">
        <w:rPr>
          <w:b/>
        </w:rPr>
        <w:t xml:space="preserve">Observation 2: MAC CE based reporting will provide most flexible container option for event-based reporting. MAC CE based reporting can be carried out using the available UL grant or resources can be requested by currently specified means i.e., SR/CBRA. </w:t>
      </w:r>
    </w:p>
    <w:p w14:paraId="72B279E2" w14:textId="2815E830" w:rsidR="00957BDF" w:rsidRPr="00181A8E" w:rsidRDefault="00957BDF" w:rsidP="00957BDF">
      <w:pPr>
        <w:spacing w:after="120"/>
        <w:jc w:val="both"/>
        <w:rPr>
          <w:b/>
        </w:rPr>
      </w:pPr>
      <w:r w:rsidRPr="00181A8E">
        <w:rPr>
          <w:b/>
        </w:rPr>
        <w:lastRenderedPageBreak/>
        <w:t>Proposal 12: For the UE event-based reporting, support at least MAC CE as a reporting container.</w:t>
      </w:r>
    </w:p>
    <w:p w14:paraId="242FAE00" w14:textId="77777777" w:rsidR="00957BDF" w:rsidRPr="00181A8E" w:rsidRDefault="00957BDF" w:rsidP="00957BDF">
      <w:pPr>
        <w:spacing w:before="120"/>
        <w:jc w:val="both"/>
        <w:rPr>
          <w:b/>
        </w:rPr>
      </w:pPr>
      <w:r w:rsidRPr="00181A8E">
        <w:rPr>
          <w:b/>
        </w:rPr>
        <w:t>Observation 3: If the event triggers UE to perform L1 measurements for active/existing L1 reporting configuration, the indication of event is not needed.</w:t>
      </w:r>
    </w:p>
    <w:p w14:paraId="40F73633" w14:textId="77777777" w:rsidR="00957BDF" w:rsidRPr="00181A8E" w:rsidRDefault="00957BDF" w:rsidP="00957BDF">
      <w:pPr>
        <w:spacing w:before="120"/>
        <w:jc w:val="both"/>
        <w:rPr>
          <w:b/>
        </w:rPr>
      </w:pPr>
      <w:r w:rsidRPr="00181A8E">
        <w:rPr>
          <w:b/>
        </w:rPr>
        <w:t>Observation 4: Dedicated L1 signaling (SR) could be used to indicate that UE intents to provide more information for a specific event.</w:t>
      </w:r>
    </w:p>
    <w:p w14:paraId="6B793694" w14:textId="605975B8" w:rsidR="00957BDF" w:rsidRPr="00181A8E" w:rsidRDefault="00957BDF" w:rsidP="00957BDF">
      <w:pPr>
        <w:spacing w:after="120"/>
        <w:jc w:val="both"/>
        <w:rPr>
          <w:b/>
        </w:rPr>
      </w:pPr>
      <w:r w:rsidRPr="00181A8E">
        <w:rPr>
          <w:b/>
        </w:rPr>
        <w:t>Proposal 13: In event-based reporting, UE provides an indication to network on which reporting configurations should be activated, a dedicated L1 signal, SR, can be used to indicate that event has occurred and reported information is provided in a MAC CE.</w:t>
      </w:r>
    </w:p>
    <w:p w14:paraId="78A6BFC6" w14:textId="77777777" w:rsidR="00957BDF" w:rsidRPr="00181A8E" w:rsidRDefault="00957BDF" w:rsidP="00957BDF">
      <w:pPr>
        <w:spacing w:before="120" w:after="120"/>
        <w:jc w:val="both"/>
        <w:rPr>
          <w:b/>
        </w:rPr>
      </w:pPr>
      <w:r w:rsidRPr="00181A8E">
        <w:rPr>
          <w:b/>
        </w:rPr>
        <w:t xml:space="preserve">Observation 5: Based on the RAN2 agreement on the location of configurations of TCI states for the candidate cells, a separate configuration of TCI states for LTM from the Rel-17 TCI states configuration used for serving cell intra or/inter-cell beam management is allowed. </w:t>
      </w:r>
    </w:p>
    <w:p w14:paraId="75C8C4EF" w14:textId="77777777" w:rsidR="00702F80" w:rsidRPr="00181A8E" w:rsidRDefault="00702F80" w:rsidP="00702F80">
      <w:pPr>
        <w:spacing w:before="120" w:after="120"/>
        <w:jc w:val="both"/>
        <w:rPr>
          <w:b/>
        </w:rPr>
      </w:pPr>
      <w:r w:rsidRPr="00181A8E">
        <w:rPr>
          <w:b/>
        </w:rPr>
        <w:t>Observation 6: TCI activation for LTM candidate cells need to be differentiated from the TCI activation used for intra cell beam management (</w:t>
      </w:r>
      <w:proofErr w:type="gramStart"/>
      <w:r w:rsidRPr="00181A8E">
        <w:rPr>
          <w:b/>
        </w:rPr>
        <w:t>and also</w:t>
      </w:r>
      <w:proofErr w:type="gramEnd"/>
      <w:r w:rsidRPr="00181A8E">
        <w:rPr>
          <w:b/>
        </w:rPr>
        <w:t xml:space="preserve"> ICBM unless it is not supported explicitly to coexist with LTM). </w:t>
      </w:r>
    </w:p>
    <w:p w14:paraId="3237F777" w14:textId="77777777" w:rsidR="00702F80" w:rsidRPr="00181A8E" w:rsidRDefault="00702F80" w:rsidP="00702F80">
      <w:pPr>
        <w:spacing w:before="120" w:after="120"/>
        <w:jc w:val="both"/>
        <w:rPr>
          <w:b/>
        </w:rPr>
      </w:pPr>
      <w:r w:rsidRPr="00181A8E">
        <w:rPr>
          <w:b/>
        </w:rPr>
        <w:t>Proposal 14: Rel-17 unified TCI activation command can be used with an additional explicit or implicit indication to indicate the UE that for which of the two scenarios (LTM or intra/inter cell beam management) this activation command is applicable for.</w:t>
      </w:r>
    </w:p>
    <w:p w14:paraId="281D66C6" w14:textId="77777777" w:rsidR="00702F80" w:rsidRPr="00181A8E" w:rsidRDefault="00702F80" w:rsidP="00702F80">
      <w:pPr>
        <w:spacing w:after="0"/>
        <w:jc w:val="both"/>
        <w:rPr>
          <w:b/>
        </w:rPr>
      </w:pPr>
      <w:r w:rsidRPr="00181A8E">
        <w:rPr>
          <w:b/>
        </w:rPr>
        <w:t>Proposal 15: TCI activation command for LTM candidate cell may indicate the LTM candidate cell and the associated TCI states to be activated.</w:t>
      </w:r>
    </w:p>
    <w:p w14:paraId="0AFC8BE8" w14:textId="77777777" w:rsidR="00702F80" w:rsidRPr="00181A8E" w:rsidRDefault="00702F80" w:rsidP="00702F80">
      <w:pPr>
        <w:numPr>
          <w:ilvl w:val="0"/>
          <w:numId w:val="17"/>
        </w:numPr>
        <w:spacing w:after="120"/>
        <w:jc w:val="both"/>
        <w:rPr>
          <w:b/>
        </w:rPr>
      </w:pPr>
      <w:r w:rsidRPr="00181A8E">
        <w:rPr>
          <w:b/>
        </w:rPr>
        <w:t>FFS: whether/how to activate TCI states associated with multiple candidate cells using the same activation command</w:t>
      </w:r>
    </w:p>
    <w:p w14:paraId="4D569508" w14:textId="77777777" w:rsidR="00702F80" w:rsidRPr="00181A8E" w:rsidRDefault="00702F80" w:rsidP="00702F80">
      <w:pPr>
        <w:spacing w:before="120" w:after="120"/>
        <w:jc w:val="both"/>
        <w:rPr>
          <w:b/>
          <w:bCs/>
        </w:rPr>
      </w:pPr>
      <w:r w:rsidRPr="00181A8E">
        <w:rPr>
          <w:b/>
          <w:bCs/>
        </w:rPr>
        <w:t>Proposal 16: A beam indication in the cell switch command indicating one of the activated TCI state can be given starting from the first that is after slot n + 3</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rsidRPr="00181A8E">
        <w:rPr>
          <w:b/>
          <w:bCs/>
        </w:rPr>
        <w:t>, where slot n is the slot UE would transmit a PUCCH with HARQ-ACK corresponding to the PDSCH carrying the activation command for the beam indication.</w:t>
      </w:r>
    </w:p>
    <w:p w14:paraId="46D078B9" w14:textId="77777777" w:rsidR="00AB6DF5" w:rsidRPr="00181A8E" w:rsidRDefault="00AB6DF5" w:rsidP="00AB6DF5">
      <w:pPr>
        <w:spacing w:before="120" w:after="0"/>
        <w:jc w:val="both"/>
        <w:rPr>
          <w:b/>
        </w:rPr>
      </w:pPr>
      <w:r w:rsidRPr="00181A8E">
        <w:rPr>
          <w:b/>
        </w:rPr>
        <w:t xml:space="preserve">Proposal 17: RAN1 to select one or more of the following alternatives on the UE assumption for activated TCI states upon the cell switch. </w:t>
      </w:r>
    </w:p>
    <w:p w14:paraId="46B41E3C" w14:textId="77777777" w:rsidR="00AB6DF5" w:rsidRPr="00181A8E" w:rsidRDefault="00AB6DF5" w:rsidP="00AB6DF5">
      <w:pPr>
        <w:numPr>
          <w:ilvl w:val="0"/>
          <w:numId w:val="15"/>
        </w:numPr>
        <w:overflowPunct/>
        <w:autoSpaceDE/>
        <w:autoSpaceDN/>
        <w:adjustRightInd/>
        <w:spacing w:after="0"/>
        <w:jc w:val="both"/>
        <w:textAlignment w:val="auto"/>
        <w:rPr>
          <w:b/>
        </w:rPr>
      </w:pPr>
      <w:r w:rsidRPr="00181A8E">
        <w:rPr>
          <w:b/>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6AE66CA5" w14:textId="77777777" w:rsidR="00AB6DF5" w:rsidRPr="00181A8E" w:rsidRDefault="00AB6DF5" w:rsidP="00AB6DF5">
      <w:pPr>
        <w:numPr>
          <w:ilvl w:val="0"/>
          <w:numId w:val="15"/>
        </w:numPr>
        <w:overflowPunct/>
        <w:autoSpaceDE/>
        <w:autoSpaceDN/>
        <w:adjustRightInd/>
        <w:spacing w:after="0"/>
        <w:jc w:val="both"/>
        <w:textAlignment w:val="auto"/>
        <w:rPr>
          <w:b/>
        </w:rPr>
      </w:pPr>
      <w:r w:rsidRPr="00181A8E">
        <w:rPr>
          <w:b/>
        </w:rPr>
        <w:t>Alt-2: Upon the cell switch, UE may retain all the activated TCI states given before the cell switch.</w:t>
      </w:r>
    </w:p>
    <w:p w14:paraId="630602D0" w14:textId="24E2DFBE" w:rsidR="00957BDF" w:rsidRPr="00181A8E" w:rsidRDefault="00AB6DF5" w:rsidP="00AB6DF5">
      <w:pPr>
        <w:numPr>
          <w:ilvl w:val="0"/>
          <w:numId w:val="15"/>
        </w:numPr>
        <w:overflowPunct/>
        <w:autoSpaceDE/>
        <w:autoSpaceDN/>
        <w:adjustRightInd/>
        <w:spacing w:after="0"/>
        <w:jc w:val="both"/>
        <w:textAlignment w:val="auto"/>
        <w:rPr>
          <w:b/>
        </w:rPr>
      </w:pPr>
      <w:r w:rsidRPr="00181A8E">
        <w:rPr>
          <w:b/>
        </w:rPr>
        <w:t>Alt-3: The UE may be configured (e.g., in RRC or in the cell switch command) whether the activated TCI states are to be maintained/retained after the cell switch. The configuration can be cell specific.</w:t>
      </w:r>
    </w:p>
    <w:p w14:paraId="2EAE41C8" w14:textId="6E1E739D" w:rsidR="00AB6DF5" w:rsidRPr="00181A8E" w:rsidRDefault="00AB6DF5" w:rsidP="00AB6DF5">
      <w:pPr>
        <w:overflowPunct/>
        <w:autoSpaceDE/>
        <w:autoSpaceDN/>
        <w:adjustRightInd/>
        <w:spacing w:after="0"/>
        <w:jc w:val="both"/>
        <w:textAlignment w:val="auto"/>
        <w:rPr>
          <w:b/>
        </w:rPr>
      </w:pPr>
    </w:p>
    <w:p w14:paraId="77A32EEB" w14:textId="77777777" w:rsidR="003D4200" w:rsidRPr="00181A8E" w:rsidRDefault="003D4200" w:rsidP="003D4200">
      <w:pPr>
        <w:spacing w:after="0"/>
        <w:jc w:val="both"/>
        <w:rPr>
          <w:b/>
        </w:rPr>
      </w:pPr>
      <w:r w:rsidRPr="00181A8E">
        <w:rPr>
          <w:b/>
        </w:rPr>
        <w:t xml:space="preserve">Proposal 18: With LTM specific TCI state configuration and activation, scenario 1 (beam indication before the cell switch command) can be supported. </w:t>
      </w:r>
    </w:p>
    <w:p w14:paraId="4A4BE6AE" w14:textId="77777777" w:rsidR="003D4200" w:rsidRPr="00181A8E" w:rsidRDefault="003D4200" w:rsidP="003D4200">
      <w:pPr>
        <w:numPr>
          <w:ilvl w:val="0"/>
          <w:numId w:val="19"/>
        </w:numPr>
        <w:jc w:val="both"/>
        <w:rPr>
          <w:b/>
        </w:rPr>
      </w:pPr>
      <w:r w:rsidRPr="00181A8E">
        <w:rPr>
          <w:b/>
        </w:rPr>
        <w:t>Note: UE would not apply an LTM specific beam indication until the cell switch command is received.</w:t>
      </w:r>
    </w:p>
    <w:p w14:paraId="0E464EB6" w14:textId="77777777" w:rsidR="003D4200" w:rsidRPr="00181A8E" w:rsidRDefault="003D4200" w:rsidP="003D4200">
      <w:pPr>
        <w:spacing w:before="240" w:after="0"/>
        <w:jc w:val="both"/>
        <w:rPr>
          <w:b/>
        </w:rPr>
      </w:pPr>
      <w:r w:rsidRPr="00181A8E">
        <w:rPr>
          <w:b/>
        </w:rPr>
        <w:t>Proposal 19: RAN1 to study the following options for the TCI activation and indication in Rel-18 LTM:</w:t>
      </w:r>
    </w:p>
    <w:p w14:paraId="3A4652F7" w14:textId="77777777" w:rsidR="003D4200" w:rsidRPr="00181A8E" w:rsidRDefault="003D4200" w:rsidP="003D4200">
      <w:pPr>
        <w:numPr>
          <w:ilvl w:val="0"/>
          <w:numId w:val="18"/>
        </w:numPr>
        <w:spacing w:after="0"/>
        <w:jc w:val="both"/>
        <w:rPr>
          <w:b/>
        </w:rPr>
      </w:pPr>
      <w:r w:rsidRPr="00181A8E">
        <w:rPr>
          <w:b/>
        </w:rPr>
        <w:t>Alt-1: A combined list of activated TCI states including both for LTM and intra/inter-cell BM within the serving cell is maintained.</w:t>
      </w:r>
    </w:p>
    <w:p w14:paraId="36E9A612" w14:textId="77777777" w:rsidR="003D4200" w:rsidRPr="00181A8E" w:rsidRDefault="003D4200" w:rsidP="003D4200">
      <w:pPr>
        <w:numPr>
          <w:ilvl w:val="1"/>
          <w:numId w:val="18"/>
        </w:numPr>
        <w:spacing w:after="0"/>
        <w:jc w:val="both"/>
        <w:rPr>
          <w:b/>
        </w:rPr>
      </w:pPr>
      <w:r w:rsidRPr="00181A8E">
        <w:rPr>
          <w:b/>
          <w:bCs/>
        </w:rPr>
        <w:t>a beam indication for LTM, given either in the cell switch command (scenario 2), or in the DCI (before the cell switch command, scenario 1), can indicate an LTM specific TCI state from the combined list</w:t>
      </w:r>
    </w:p>
    <w:p w14:paraId="3C94E04C" w14:textId="77777777" w:rsidR="003D4200" w:rsidRPr="00181A8E" w:rsidRDefault="003D4200" w:rsidP="003D4200">
      <w:pPr>
        <w:numPr>
          <w:ilvl w:val="0"/>
          <w:numId w:val="18"/>
        </w:numPr>
        <w:spacing w:after="0"/>
        <w:jc w:val="both"/>
        <w:rPr>
          <w:b/>
        </w:rPr>
      </w:pPr>
      <w:r w:rsidRPr="00181A8E">
        <w:rPr>
          <w:b/>
        </w:rPr>
        <w:t xml:space="preserve">Alt-2: </w:t>
      </w:r>
      <w:r w:rsidRPr="00181A8E">
        <w:rPr>
          <w:b/>
          <w:bCs/>
        </w:rPr>
        <w:t>a list of activated TCI states for LTM are maintained separately from the intra/inter-cell BM,</w:t>
      </w:r>
    </w:p>
    <w:p w14:paraId="366DA2B2" w14:textId="77777777" w:rsidR="003D4200" w:rsidRPr="00181A8E" w:rsidRDefault="003D4200" w:rsidP="003D4200">
      <w:pPr>
        <w:numPr>
          <w:ilvl w:val="1"/>
          <w:numId w:val="18"/>
        </w:numPr>
        <w:jc w:val="both"/>
        <w:rPr>
          <w:b/>
        </w:rPr>
      </w:pPr>
      <w:r w:rsidRPr="00181A8E">
        <w:rPr>
          <w:b/>
          <w:bCs/>
        </w:rPr>
        <w:t>an additional indication (a flag or/and LTM candidate cell ID), specially for the scenario 1 (beam indication before the cell switch command if supported) may be given to the UE so that the UE may consider only LTM specific activated TCI states to map the given TCI code point as the beam indication</w:t>
      </w:r>
    </w:p>
    <w:p w14:paraId="214645B3" w14:textId="4597245E" w:rsidR="00AB6DF5" w:rsidRPr="00181A8E" w:rsidRDefault="003D4200" w:rsidP="0065592F">
      <w:pPr>
        <w:overflowPunct/>
        <w:autoSpaceDE/>
        <w:autoSpaceDN/>
        <w:adjustRightInd/>
        <w:jc w:val="both"/>
        <w:textAlignment w:val="auto"/>
        <w:rPr>
          <w:b/>
          <w:bCs/>
        </w:rPr>
      </w:pPr>
      <w:r w:rsidRPr="00181A8E">
        <w:rPr>
          <w:b/>
          <w:bCs/>
        </w:rPr>
        <w:t xml:space="preserve">Proposal 20: </w:t>
      </w:r>
      <w:proofErr w:type="gramStart"/>
      <w:r w:rsidRPr="00181A8E">
        <w:rPr>
          <w:b/>
          <w:bCs/>
        </w:rPr>
        <w:t>In order to</w:t>
      </w:r>
      <w:proofErr w:type="gramEnd"/>
      <w:r w:rsidRPr="00181A8E">
        <w:rPr>
          <w:b/>
          <w:bCs/>
        </w:rPr>
        <w:t xml:space="preserve"> provide beam indication for LTM, UE supporting LTM has to support at least joint unified TCI states with one activated TCI state associated with LTM candidate cell(s). The detailed discussion on additional capability support can be left for UE capability sessions</w:t>
      </w:r>
      <w:r w:rsidR="0065592F" w:rsidRPr="00181A8E">
        <w:rPr>
          <w:b/>
          <w:bCs/>
        </w:rPr>
        <w:t>.</w:t>
      </w:r>
    </w:p>
    <w:p w14:paraId="0AD13A46" w14:textId="77777777" w:rsidR="0065592F" w:rsidRPr="00181A8E" w:rsidRDefault="0065592F" w:rsidP="0065592F">
      <w:pPr>
        <w:jc w:val="both"/>
        <w:rPr>
          <w:b/>
          <w:color w:val="000000" w:themeColor="text1"/>
        </w:rPr>
      </w:pPr>
      <w:r w:rsidRPr="00181A8E">
        <w:rPr>
          <w:b/>
          <w:bCs/>
        </w:rPr>
        <w:t xml:space="preserve">Proposal 21: </w:t>
      </w:r>
      <w:r w:rsidRPr="00181A8E">
        <w:rPr>
          <w:b/>
          <w:bCs/>
          <w:color w:val="000000" w:themeColor="text1"/>
        </w:rPr>
        <w:t xml:space="preserve">For beam indication of target cell based on Rel-17 unified TCI framework applied to CORESET#0 and </w:t>
      </w:r>
      <w:r w:rsidRPr="00181A8E">
        <w:rPr>
          <w:b/>
          <w:bCs/>
          <w:color w:val="000000" w:themeColor="text1"/>
          <w:lang w:eastAsia="zh-CN"/>
        </w:rPr>
        <w:t xml:space="preserve">CORESETs (other than CORESET#0) associated with </w:t>
      </w:r>
      <w:r w:rsidRPr="00181A8E">
        <w:rPr>
          <w:b/>
          <w:bCs/>
          <w:color w:val="000000" w:themeColor="text1"/>
        </w:rPr>
        <w:t xml:space="preserve">Type 0A/1/2-PDCCH CSS sets where no TCI state activation is provided and </w:t>
      </w:r>
      <w:proofErr w:type="spellStart"/>
      <w:r w:rsidRPr="00181A8E">
        <w:rPr>
          <w:b/>
          <w:bCs/>
          <w:i/>
          <w:iCs/>
          <w:color w:val="000000" w:themeColor="text1"/>
          <w:lang w:eastAsia="zh-CN"/>
        </w:rPr>
        <w:t>followUnifiedTCI</w:t>
      </w:r>
      <w:proofErr w:type="spellEnd"/>
      <w:r w:rsidRPr="00181A8E">
        <w:rPr>
          <w:b/>
          <w:bCs/>
          <w:i/>
          <w:iCs/>
          <w:color w:val="000000" w:themeColor="text1"/>
          <w:lang w:eastAsia="zh-CN"/>
        </w:rPr>
        <w:t>-state</w:t>
      </w:r>
      <w:r w:rsidRPr="00181A8E">
        <w:rPr>
          <w:b/>
          <w:bCs/>
          <w:color w:val="000000" w:themeColor="text1"/>
          <w:lang w:eastAsia="zh-CN"/>
        </w:rPr>
        <w:t xml:space="preserve"> is not enabled or not provided</w:t>
      </w:r>
      <w:r w:rsidRPr="00181A8E">
        <w:rPr>
          <w:b/>
          <w:bCs/>
          <w:color w:val="000000" w:themeColor="text1"/>
        </w:rPr>
        <w:t xml:space="preserve">, the indicated TCI sate for the target cell can be used. </w:t>
      </w:r>
    </w:p>
    <w:p w14:paraId="6CE54216" w14:textId="77777777" w:rsidR="0065592F" w:rsidRPr="00181A8E" w:rsidRDefault="0065592F" w:rsidP="0065592F">
      <w:pPr>
        <w:spacing w:after="0"/>
        <w:jc w:val="both"/>
        <w:rPr>
          <w:b/>
          <w:bCs/>
          <w:lang w:eastAsia="zh-CN"/>
        </w:rPr>
      </w:pPr>
      <w:r w:rsidRPr="00181A8E">
        <w:rPr>
          <w:b/>
          <w:bCs/>
          <w:lang w:eastAsia="zh-CN"/>
        </w:rPr>
        <w:lastRenderedPageBreak/>
        <w:t>Proposal 22: TCI activation/indication for a candidate cell indicates the TCI state(s) for PCell of the candidate cell.</w:t>
      </w:r>
    </w:p>
    <w:p w14:paraId="32252514" w14:textId="77777777" w:rsidR="0065592F" w:rsidRPr="00181A8E" w:rsidRDefault="0065592F" w:rsidP="0065592F">
      <w:pPr>
        <w:numPr>
          <w:ilvl w:val="0"/>
          <w:numId w:val="32"/>
        </w:numPr>
        <w:jc w:val="both"/>
        <w:rPr>
          <w:b/>
          <w:bCs/>
          <w:lang w:eastAsia="zh-CN"/>
        </w:rPr>
      </w:pPr>
      <w:r w:rsidRPr="00181A8E">
        <w:rPr>
          <w:b/>
          <w:bCs/>
          <w:lang w:eastAsia="zh-CN"/>
        </w:rPr>
        <w:t xml:space="preserve">TCI activation and indication can be applied to a set of CCs of the same band which are included in the </w:t>
      </w:r>
      <w:r w:rsidRPr="00181A8E">
        <w:rPr>
          <w:b/>
          <w:bCs/>
          <w:i/>
          <w:iCs/>
        </w:rPr>
        <w:t>simultaneousU-TCI-UpdateList</w:t>
      </w:r>
      <w:r w:rsidRPr="00181A8E">
        <w:rPr>
          <w:b/>
          <w:bCs/>
        </w:rPr>
        <w:t xml:space="preserve"> (if configured) including the candidate PCell.</w:t>
      </w:r>
    </w:p>
    <w:p w14:paraId="0833B8FE" w14:textId="77777777" w:rsidR="0065592F" w:rsidRPr="00181A8E" w:rsidRDefault="0065592F" w:rsidP="0065592F">
      <w:pPr>
        <w:spacing w:before="120"/>
        <w:jc w:val="both"/>
        <w:rPr>
          <w:color w:val="000000" w:themeColor="text1"/>
        </w:rPr>
      </w:pPr>
      <w:r w:rsidRPr="00181A8E">
        <w:rPr>
          <w:b/>
          <w:color w:val="000000" w:themeColor="text1"/>
        </w:rPr>
        <w:t xml:space="preserve">Observation 7: RACH procedure after the cell switch is still being considered as one option for LTM cell switching in other working groups (RAN 2/4). In such scenarios, the UE can obtain the initial QCL assumption for the target cell’s DL/UL signals/channels from the RACH procedure. </w:t>
      </w:r>
    </w:p>
    <w:p w14:paraId="434CA078" w14:textId="77777777" w:rsidR="0065592F" w:rsidRPr="00181A8E" w:rsidRDefault="0065592F" w:rsidP="0065592F">
      <w:pPr>
        <w:spacing w:before="120"/>
        <w:jc w:val="both"/>
        <w:rPr>
          <w:b/>
          <w:color w:val="000000" w:themeColor="text1"/>
        </w:rPr>
      </w:pPr>
      <w:r w:rsidRPr="00181A8E">
        <w:rPr>
          <w:b/>
          <w:color w:val="000000" w:themeColor="text1"/>
        </w:rPr>
        <w:t xml:space="preserve">Proposal 23: The UE can be indicated whether there is a beam indication is present or not in the cell switch command. </w:t>
      </w:r>
    </w:p>
    <w:p w14:paraId="6DB4FE46" w14:textId="77777777" w:rsidR="0065592F" w:rsidRPr="00181A8E" w:rsidRDefault="0065592F" w:rsidP="0065592F">
      <w:pPr>
        <w:spacing w:before="120"/>
        <w:jc w:val="both"/>
        <w:rPr>
          <w:b/>
          <w:color w:val="000000" w:themeColor="text1"/>
        </w:rPr>
      </w:pPr>
      <w:r w:rsidRPr="00181A8E">
        <w:rPr>
          <w:b/>
          <w:color w:val="000000" w:themeColor="text1"/>
        </w:rPr>
        <w:t>Proposal 24: If no beam indication for the target cell is provided to the UE before/upon the cell switch, UE performs RACH-based LTM handover where the initial QCL assumption for the target cell can be acquired from the RACH procedure.</w:t>
      </w:r>
    </w:p>
    <w:p w14:paraId="796F06B4" w14:textId="77777777" w:rsidR="00E86BA1" w:rsidRPr="00181A8E" w:rsidRDefault="00E86BA1" w:rsidP="00E86BA1">
      <w:pPr>
        <w:spacing w:before="120" w:after="0"/>
        <w:jc w:val="both"/>
        <w:rPr>
          <w:rFonts w:eastAsiaTheme="minorEastAsia"/>
          <w:b/>
          <w:bCs/>
          <w:iCs/>
          <w:lang w:eastAsia="zh-CN"/>
        </w:rPr>
      </w:pPr>
      <w:r w:rsidRPr="00181A8E">
        <w:rPr>
          <w:rFonts w:eastAsiaTheme="minorEastAsia"/>
          <w:b/>
          <w:bCs/>
          <w:iCs/>
          <w:lang w:eastAsia="zh-CN"/>
        </w:rPr>
        <w:t>Proposal 25: On the beam application time for the beam indication given in the cell switch command:</w:t>
      </w:r>
    </w:p>
    <w:p w14:paraId="33611CBB" w14:textId="77777777" w:rsidR="00E86BA1" w:rsidRPr="00181A8E" w:rsidRDefault="00E86BA1" w:rsidP="00E86BA1">
      <w:pPr>
        <w:numPr>
          <w:ilvl w:val="0"/>
          <w:numId w:val="32"/>
        </w:numPr>
        <w:spacing w:after="0"/>
        <w:jc w:val="both"/>
        <w:rPr>
          <w:rFonts w:eastAsiaTheme="minorEastAsia"/>
          <w:b/>
          <w:bCs/>
          <w:iCs/>
          <w:lang w:eastAsia="zh-CN"/>
        </w:rPr>
      </w:pPr>
      <w:r w:rsidRPr="00181A8E">
        <w:rPr>
          <w:b/>
          <w:bCs/>
        </w:rPr>
        <w:t>Reference time to apply the beam application time can be the first slot that is after the slot in which UE would transmit PUCCH with HARQ-ACK information corresponding to the PDSCH carrying the cell switch command</w:t>
      </w:r>
    </w:p>
    <w:p w14:paraId="2F97F6CB" w14:textId="77777777" w:rsidR="00E86BA1" w:rsidRPr="00181A8E" w:rsidRDefault="00E86BA1" w:rsidP="00E86BA1">
      <w:pPr>
        <w:numPr>
          <w:ilvl w:val="0"/>
          <w:numId w:val="32"/>
        </w:numPr>
        <w:spacing w:after="0"/>
        <w:jc w:val="both"/>
        <w:rPr>
          <w:rFonts w:eastAsiaTheme="minorEastAsia"/>
          <w:b/>
          <w:bCs/>
          <w:iCs/>
          <w:lang w:eastAsia="zh-CN"/>
        </w:rPr>
      </w:pPr>
      <w:r w:rsidRPr="00181A8E">
        <w:rPr>
          <w:b/>
          <w:bCs/>
        </w:rPr>
        <w:t>Coordinate with RAN4 to clarify:</w:t>
      </w:r>
    </w:p>
    <w:p w14:paraId="73E3A0CF" w14:textId="77777777" w:rsidR="00E86BA1" w:rsidRPr="00181A8E" w:rsidRDefault="00E86BA1" w:rsidP="00E86BA1">
      <w:pPr>
        <w:numPr>
          <w:ilvl w:val="1"/>
          <w:numId w:val="32"/>
        </w:numPr>
        <w:spacing w:after="0"/>
        <w:jc w:val="both"/>
        <w:rPr>
          <w:rFonts w:eastAsiaTheme="minorEastAsia"/>
          <w:b/>
          <w:bCs/>
          <w:iCs/>
          <w:lang w:eastAsia="zh-CN"/>
        </w:rPr>
      </w:pPr>
      <w:r w:rsidRPr="00181A8E">
        <w:rPr>
          <w:b/>
          <w:bCs/>
        </w:rPr>
        <w:t>whether the beam application time is considered as a part of the cell switch delay or not</w:t>
      </w:r>
    </w:p>
    <w:p w14:paraId="525B1213" w14:textId="61374D35" w:rsidR="0065592F" w:rsidRPr="00181A8E" w:rsidRDefault="00E86BA1" w:rsidP="00E86BA1">
      <w:pPr>
        <w:numPr>
          <w:ilvl w:val="2"/>
          <w:numId w:val="32"/>
        </w:numPr>
        <w:spacing w:after="0"/>
        <w:jc w:val="both"/>
        <w:rPr>
          <w:rFonts w:eastAsiaTheme="minorEastAsia"/>
          <w:iCs/>
          <w:lang w:eastAsia="zh-CN"/>
        </w:rPr>
      </w:pPr>
      <w:r w:rsidRPr="00181A8E">
        <w:rPr>
          <w:rFonts w:eastAsiaTheme="minorEastAsia"/>
          <w:b/>
          <w:bCs/>
          <w:iCs/>
          <w:lang w:eastAsia="zh-CN"/>
        </w:rPr>
        <w:t>If the beam application time is not considered as a part of the cell switch delay, then the final beam application time would be max (beam application time, cell switch delay).</w:t>
      </w:r>
    </w:p>
    <w:p w14:paraId="72175C7F" w14:textId="77777777" w:rsidR="00E86BA1" w:rsidRPr="00181A8E" w:rsidRDefault="00E86BA1" w:rsidP="00E86BA1">
      <w:pPr>
        <w:spacing w:before="120"/>
        <w:jc w:val="both"/>
        <w:rPr>
          <w:b/>
          <w:color w:val="000000" w:themeColor="text1"/>
        </w:rPr>
      </w:pPr>
      <w:r w:rsidRPr="00181A8E">
        <w:rPr>
          <w:b/>
          <w:color w:val="000000" w:themeColor="text1"/>
        </w:rPr>
        <w:t>Observation 7: Different cells may be configured with different TCI frameworks (Rel-15 or Rel-17), e.g., the serving cell and a candidate cell may use a different TCI state framework.</w:t>
      </w:r>
    </w:p>
    <w:p w14:paraId="05447997" w14:textId="3C8B649C" w:rsidR="00E86BA1" w:rsidRPr="00181A8E" w:rsidRDefault="00E86BA1" w:rsidP="00E86BA1">
      <w:pPr>
        <w:spacing w:before="120" w:after="120"/>
        <w:jc w:val="both"/>
        <w:rPr>
          <w:b/>
          <w:color w:val="000000" w:themeColor="text1"/>
        </w:rPr>
      </w:pPr>
      <w:r w:rsidRPr="00181A8E">
        <w:rPr>
          <w:b/>
          <w:color w:val="000000" w:themeColor="text1"/>
        </w:rPr>
        <w:t>Proposal 27: Beam indication for candidate cell(s) in Rel-18 LTM should also be designed such that it can work for any TCI framework, including the scenarios when serving cell and target cell support the same TCI framework (Rel-15 or Rel-17) or the different TCI framework (e.g., one Rel-15 and other one Rel-17).</w:t>
      </w:r>
    </w:p>
    <w:p w14:paraId="2EF9364D" w14:textId="107981E4" w:rsidR="00E86BA1" w:rsidRPr="00181A8E" w:rsidRDefault="00E86BA1" w:rsidP="00E86BA1">
      <w:pPr>
        <w:spacing w:before="120" w:after="0"/>
        <w:jc w:val="both"/>
        <w:rPr>
          <w:b/>
          <w:color w:val="000000" w:themeColor="text1"/>
        </w:rPr>
      </w:pPr>
      <w:r w:rsidRPr="00181A8E">
        <w:rPr>
          <w:b/>
          <w:color w:val="000000" w:themeColor="text1"/>
        </w:rPr>
        <w:t>Proposal 28: In Rel-18 LTM, at least a TCI state or a QCL source RS associated with the target cell can also be provided as a beam indication before the cell switch.</w:t>
      </w:r>
    </w:p>
    <w:p w14:paraId="29A4F467" w14:textId="77777777" w:rsidR="00E86BA1" w:rsidRPr="00181A8E" w:rsidRDefault="00E86BA1" w:rsidP="00E86BA1">
      <w:pPr>
        <w:numPr>
          <w:ilvl w:val="0"/>
          <w:numId w:val="35"/>
        </w:numPr>
        <w:spacing w:after="0"/>
        <w:jc w:val="both"/>
        <w:rPr>
          <w:b/>
          <w:color w:val="000000" w:themeColor="text1"/>
        </w:rPr>
      </w:pPr>
      <w:r w:rsidRPr="00181A8E">
        <w:rPr>
          <w:b/>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3840D162" w14:textId="77777777" w:rsidR="00E86BA1" w:rsidRPr="00181A8E" w:rsidRDefault="00E86BA1" w:rsidP="00E86BA1">
      <w:pPr>
        <w:numPr>
          <w:ilvl w:val="0"/>
          <w:numId w:val="35"/>
        </w:numPr>
        <w:jc w:val="both"/>
        <w:rPr>
          <w:b/>
          <w:color w:val="000000" w:themeColor="text1"/>
        </w:rPr>
      </w:pPr>
      <w:r w:rsidRPr="00181A8E">
        <w:rPr>
          <w:b/>
          <w:color w:val="000000" w:themeColor="text1"/>
        </w:rPr>
        <w:t>The UE can be configured to consider that once it has completed the RRC reconfiguration (</w:t>
      </w:r>
      <w:proofErr w:type="gramStart"/>
      <w:r w:rsidRPr="00181A8E">
        <w:rPr>
          <w:b/>
          <w:color w:val="000000" w:themeColor="text1"/>
        </w:rPr>
        <w:t>i.e.</w:t>
      </w:r>
      <w:proofErr w:type="gramEnd"/>
      <w:r w:rsidRPr="00181A8E">
        <w:rPr>
          <w:b/>
          <w:color w:val="000000" w:themeColor="text1"/>
        </w:rPr>
        <w:t xml:space="preserve"> the handover is complete), it has not been provided with an indication of a TCI state or has not received activation for any TCI state in relation to the target cell.</w:t>
      </w:r>
    </w:p>
    <w:p w14:paraId="2D045F52" w14:textId="77777777" w:rsidR="0082634D" w:rsidRPr="00181A8E" w:rsidRDefault="0082634D" w:rsidP="0082634D">
      <w:pPr>
        <w:spacing w:before="120"/>
        <w:jc w:val="both"/>
        <w:rPr>
          <w:b/>
          <w:bCs/>
          <w:color w:val="000000" w:themeColor="text1"/>
        </w:rPr>
      </w:pPr>
      <w:r w:rsidRPr="00181A8E">
        <w:rPr>
          <w:b/>
          <w:bCs/>
          <w:color w:val="000000" w:themeColor="text1"/>
        </w:rPr>
        <w:t>Observation 9: There may not be any need to specify details on when (timing before the cell switch) and how (one step vs multiple steps) UE should perform the DL synchronization for candidate cells; however, in case of limited UE capability, it needs to be defined with which subset of the candidate cells or SSBs the DL synchronization timing information to be maintained before the cell switch.</w:t>
      </w:r>
    </w:p>
    <w:p w14:paraId="1BC99925" w14:textId="77777777" w:rsidR="0082634D" w:rsidRPr="00181A8E" w:rsidRDefault="0082634D" w:rsidP="0082634D">
      <w:pPr>
        <w:spacing w:before="120" w:after="0"/>
        <w:jc w:val="both"/>
        <w:rPr>
          <w:b/>
          <w:bCs/>
          <w:color w:val="000000" w:themeColor="text1"/>
        </w:rPr>
      </w:pPr>
      <w:r w:rsidRPr="00181A8E">
        <w:rPr>
          <w:b/>
          <w:bCs/>
          <w:color w:val="000000" w:themeColor="text1"/>
        </w:rPr>
        <w:t>Proposal 28: For Rel-18 LTM, introduce a mechanism to enable the UE to select a subset of the SSBs to maintain DL synchronization timing information</w:t>
      </w:r>
    </w:p>
    <w:p w14:paraId="2004D771" w14:textId="77777777" w:rsidR="0082634D" w:rsidRPr="00181A8E" w:rsidRDefault="0082634D" w:rsidP="0082634D">
      <w:pPr>
        <w:numPr>
          <w:ilvl w:val="0"/>
          <w:numId w:val="37"/>
        </w:numPr>
        <w:spacing w:after="0"/>
        <w:jc w:val="both"/>
        <w:rPr>
          <w:b/>
          <w:bCs/>
          <w:color w:val="000000" w:themeColor="text1"/>
        </w:rPr>
      </w:pPr>
      <w:r w:rsidRPr="00181A8E">
        <w:rPr>
          <w:b/>
          <w:bCs/>
          <w:color w:val="000000" w:themeColor="text1"/>
        </w:rPr>
        <w:t>Alt 1: SSBs are selected in the following order: (</w:t>
      </w:r>
      <w:proofErr w:type="spellStart"/>
      <w:r w:rsidRPr="00181A8E">
        <w:rPr>
          <w:b/>
          <w:bCs/>
          <w:color w:val="000000" w:themeColor="text1"/>
        </w:rPr>
        <w:t>i</w:t>
      </w:r>
      <w:proofErr w:type="spellEnd"/>
      <w:r w:rsidRPr="00181A8E">
        <w:rPr>
          <w:b/>
          <w:bCs/>
          <w:color w:val="000000" w:themeColor="text1"/>
        </w:rPr>
        <w:t>) SSBs for which the TCI states are activated (if any), (ii) strongest SSBs based on the measurement results</w:t>
      </w:r>
    </w:p>
    <w:p w14:paraId="74C9C9F6" w14:textId="77777777" w:rsidR="0082634D" w:rsidRPr="00181A8E" w:rsidRDefault="0082634D" w:rsidP="0082634D">
      <w:pPr>
        <w:numPr>
          <w:ilvl w:val="0"/>
          <w:numId w:val="37"/>
        </w:numPr>
        <w:spacing w:after="0"/>
        <w:jc w:val="both"/>
        <w:rPr>
          <w:b/>
          <w:bCs/>
          <w:color w:val="000000" w:themeColor="text1"/>
        </w:rPr>
      </w:pPr>
      <w:r w:rsidRPr="00181A8E">
        <w:rPr>
          <w:b/>
          <w:bCs/>
          <w:color w:val="000000" w:themeColor="text1"/>
        </w:rPr>
        <w:t>Alt 2: SSBs are selected in the following order: (</w:t>
      </w:r>
      <w:proofErr w:type="spellStart"/>
      <w:r w:rsidRPr="00181A8E">
        <w:rPr>
          <w:b/>
          <w:bCs/>
          <w:color w:val="000000" w:themeColor="text1"/>
        </w:rPr>
        <w:t>i</w:t>
      </w:r>
      <w:proofErr w:type="spellEnd"/>
      <w:r w:rsidRPr="00181A8E">
        <w:rPr>
          <w:b/>
          <w:bCs/>
          <w:color w:val="000000" w:themeColor="text1"/>
        </w:rPr>
        <w:t>) SSBs for which the TCI states are activated (if any), (ii) SSBs for which at least one PDCCH order has been received, (iii) strongest SSBs based on the measurement results</w:t>
      </w:r>
    </w:p>
    <w:p w14:paraId="7C55E03E" w14:textId="77777777" w:rsidR="0082634D" w:rsidRPr="00181A8E" w:rsidRDefault="0082634D" w:rsidP="0082634D">
      <w:pPr>
        <w:numPr>
          <w:ilvl w:val="0"/>
          <w:numId w:val="37"/>
        </w:numPr>
        <w:jc w:val="both"/>
        <w:rPr>
          <w:b/>
          <w:bCs/>
          <w:color w:val="000000" w:themeColor="text1"/>
        </w:rPr>
      </w:pPr>
      <w:r w:rsidRPr="00181A8E">
        <w:rPr>
          <w:b/>
          <w:bCs/>
          <w:lang w:eastAsia="en-GB"/>
        </w:rPr>
        <w:t>The total number of SSBs should be lower than the UE capability for the maximum number of SSBs for early DL synchronization maintenance</w:t>
      </w:r>
    </w:p>
    <w:p w14:paraId="4DDECC6D" w14:textId="77777777" w:rsidR="0082634D" w:rsidRPr="00181A8E" w:rsidRDefault="0082634D" w:rsidP="0082634D">
      <w:pPr>
        <w:spacing w:before="120"/>
        <w:jc w:val="both"/>
        <w:rPr>
          <w:b/>
          <w:bCs/>
        </w:rPr>
      </w:pPr>
      <w:r w:rsidRPr="00181A8E">
        <w:rPr>
          <w:b/>
          <w:bCs/>
        </w:rPr>
        <w:t xml:space="preserve">Observation 10: An activated/indicated TCI state for PDCCH/PDSCH can only have TRS as QCL reference (only TRS is configured for type ‘A’ QCL reference). </w:t>
      </w:r>
    </w:p>
    <w:p w14:paraId="7755485D" w14:textId="77777777" w:rsidR="0082634D" w:rsidRPr="00181A8E" w:rsidRDefault="0082634D" w:rsidP="0082634D">
      <w:pPr>
        <w:spacing w:before="120" w:after="0"/>
        <w:jc w:val="both"/>
        <w:rPr>
          <w:b/>
          <w:bCs/>
        </w:rPr>
      </w:pPr>
      <w:r w:rsidRPr="00181A8E">
        <w:rPr>
          <w:b/>
          <w:bCs/>
        </w:rPr>
        <w:t xml:space="preserve">Proposal 29: RAN1 to discuss how an activated/indicated TCI state for the target cell to be applied </w:t>
      </w:r>
      <w:proofErr w:type="gramStart"/>
      <w:r w:rsidRPr="00181A8E">
        <w:rPr>
          <w:b/>
          <w:bCs/>
        </w:rPr>
        <w:t>in order to</w:t>
      </w:r>
      <w:proofErr w:type="gramEnd"/>
      <w:r w:rsidRPr="00181A8E">
        <w:rPr>
          <w:b/>
          <w:bCs/>
        </w:rPr>
        <w:t xml:space="preserve"> derive the QCL references. </w:t>
      </w:r>
    </w:p>
    <w:p w14:paraId="18F1B756" w14:textId="77777777" w:rsidR="0082634D" w:rsidRPr="00181A8E" w:rsidRDefault="0082634D" w:rsidP="00EF6119">
      <w:pPr>
        <w:numPr>
          <w:ilvl w:val="0"/>
          <w:numId w:val="25"/>
        </w:numPr>
        <w:spacing w:after="0"/>
        <w:jc w:val="both"/>
      </w:pPr>
      <w:r w:rsidRPr="00181A8E">
        <w:rPr>
          <w:b/>
          <w:bCs/>
        </w:rPr>
        <w:t>Alt 1 – No new behavior if TRS configurations of candidate cells are provided to the UE before the cell switch so that TRS tracking for candidate cell(s) can be supported.</w:t>
      </w:r>
    </w:p>
    <w:p w14:paraId="4FC7825E" w14:textId="1AC52A3A" w:rsidR="0082634D" w:rsidRPr="00181A8E" w:rsidRDefault="0082634D" w:rsidP="00EF6119">
      <w:pPr>
        <w:numPr>
          <w:ilvl w:val="0"/>
          <w:numId w:val="25"/>
        </w:numPr>
        <w:spacing w:after="0"/>
        <w:jc w:val="both"/>
      </w:pPr>
      <w:r w:rsidRPr="00181A8E">
        <w:rPr>
          <w:b/>
          <w:bCs/>
        </w:rPr>
        <w:lastRenderedPageBreak/>
        <w:t xml:space="preserve">Alt 2 - If TRS configuration of candidate cells is not available before the cell switch, UE to use the QCL references (linked to SSBs) of the TRSs associated with the activated/indicated TCI state. </w:t>
      </w:r>
    </w:p>
    <w:p w14:paraId="17B767D7" w14:textId="324C1494" w:rsidR="00E86BA1" w:rsidRPr="00181A8E" w:rsidRDefault="0082634D" w:rsidP="0082634D">
      <w:pPr>
        <w:numPr>
          <w:ilvl w:val="1"/>
          <w:numId w:val="25"/>
        </w:numPr>
        <w:spacing w:after="0"/>
        <w:jc w:val="both"/>
        <w:rPr>
          <w:b/>
          <w:bCs/>
        </w:rPr>
      </w:pPr>
      <w:r w:rsidRPr="00181A8E">
        <w:rPr>
          <w:b/>
          <w:bCs/>
        </w:rPr>
        <w:t>the information of QCL references of TRSs of candidate cells is provided to the UE</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93EE10C" w14:textId="11FC968D" w:rsidR="00205A4B" w:rsidRPr="00181A8E" w:rsidRDefault="0074150C" w:rsidP="003D0842">
      <w:pPr>
        <w:pStyle w:val="ListParagraph"/>
        <w:numPr>
          <w:ilvl w:val="0"/>
          <w:numId w:val="4"/>
        </w:numPr>
        <w:jc w:val="both"/>
        <w:rPr>
          <w:sz w:val="20"/>
          <w:szCs w:val="20"/>
          <w:lang w:val="en-US"/>
        </w:rPr>
      </w:pPr>
      <w:r w:rsidRPr="00181A8E">
        <w:rPr>
          <w:sz w:val="20"/>
          <w:szCs w:val="20"/>
          <w:lang w:val="en-US"/>
        </w:rPr>
        <w:t>RP-222332, Revised WID on Further NR mobility enhancements, 3GPP TSG RAN Meeting #97-e, Online, September 12</w:t>
      </w:r>
      <w:r w:rsidR="00DD535C" w:rsidRPr="00181A8E">
        <w:rPr>
          <w:sz w:val="20"/>
          <w:szCs w:val="20"/>
          <w:lang w:val="en-US"/>
        </w:rPr>
        <w:t xml:space="preserve"> </w:t>
      </w:r>
      <w:r w:rsidRPr="00181A8E">
        <w:rPr>
          <w:sz w:val="20"/>
          <w:szCs w:val="20"/>
          <w:lang w:val="en-US"/>
        </w:rPr>
        <w:t>-</w:t>
      </w:r>
      <w:r w:rsidR="00DD535C" w:rsidRPr="00181A8E">
        <w:rPr>
          <w:sz w:val="20"/>
          <w:szCs w:val="20"/>
          <w:lang w:val="en-US"/>
        </w:rPr>
        <w:t xml:space="preserve"> </w:t>
      </w:r>
      <w:r w:rsidRPr="00181A8E">
        <w:rPr>
          <w:sz w:val="20"/>
          <w:szCs w:val="20"/>
          <w:lang w:val="en-US"/>
        </w:rPr>
        <w:t>16, 2022</w:t>
      </w:r>
    </w:p>
    <w:p w14:paraId="73195BD8" w14:textId="1C8AA279" w:rsidR="0074150C" w:rsidRPr="00181A8E" w:rsidRDefault="0074150C" w:rsidP="003D0842">
      <w:pPr>
        <w:pStyle w:val="ListParagraph"/>
        <w:numPr>
          <w:ilvl w:val="0"/>
          <w:numId w:val="4"/>
        </w:numPr>
        <w:jc w:val="both"/>
        <w:rPr>
          <w:sz w:val="20"/>
          <w:szCs w:val="20"/>
          <w:lang w:val="en-US"/>
        </w:rPr>
      </w:pPr>
      <w:r w:rsidRPr="00181A8E">
        <w:rPr>
          <w:sz w:val="20"/>
          <w:szCs w:val="20"/>
          <w:lang w:val="en-US"/>
        </w:rPr>
        <w:t>R1-23</w:t>
      </w:r>
      <w:r w:rsidR="003441DB" w:rsidRPr="00181A8E">
        <w:rPr>
          <w:sz w:val="20"/>
          <w:szCs w:val="20"/>
          <w:lang w:val="en-US"/>
        </w:rPr>
        <w:t>04274</w:t>
      </w:r>
      <w:r w:rsidRPr="00181A8E">
        <w:rPr>
          <w:sz w:val="20"/>
          <w:szCs w:val="20"/>
          <w:lang w:val="en-US"/>
        </w:rPr>
        <w:t>, Final FL summary on L1 enhancements for inter-cell beam management, 3GPP TSG RAN WG1 Meeting #112</w:t>
      </w:r>
      <w:r w:rsidR="0024750F" w:rsidRPr="00181A8E">
        <w:rPr>
          <w:sz w:val="20"/>
          <w:szCs w:val="20"/>
          <w:lang w:val="en-US"/>
        </w:rPr>
        <w:t>-bis-e</w:t>
      </w:r>
      <w:r w:rsidRPr="00181A8E">
        <w:rPr>
          <w:sz w:val="20"/>
          <w:szCs w:val="20"/>
          <w:lang w:val="en-US"/>
        </w:rPr>
        <w:t xml:space="preserve">, </w:t>
      </w:r>
      <w:r w:rsidR="0024750F" w:rsidRPr="00181A8E">
        <w:rPr>
          <w:sz w:val="20"/>
          <w:szCs w:val="20"/>
          <w:lang w:val="en-US"/>
        </w:rPr>
        <w:t>April 17 - 26</w:t>
      </w:r>
      <w:r w:rsidRPr="00181A8E">
        <w:rPr>
          <w:sz w:val="20"/>
          <w:szCs w:val="20"/>
          <w:lang w:val="en-US"/>
        </w:rPr>
        <w:t>, 2023</w:t>
      </w:r>
    </w:p>
    <w:p w14:paraId="0D87AE03" w14:textId="1B5B0C05" w:rsidR="0024750F" w:rsidRPr="00181A8E" w:rsidRDefault="00E0538C" w:rsidP="003D0842">
      <w:pPr>
        <w:pStyle w:val="ListParagraph"/>
        <w:numPr>
          <w:ilvl w:val="0"/>
          <w:numId w:val="4"/>
        </w:numPr>
        <w:jc w:val="both"/>
        <w:rPr>
          <w:sz w:val="20"/>
          <w:szCs w:val="20"/>
          <w:lang w:val="en-US"/>
        </w:rPr>
      </w:pPr>
      <w:r w:rsidRPr="00181A8E">
        <w:rPr>
          <w:sz w:val="20"/>
          <w:szCs w:val="20"/>
          <w:lang w:val="en-US"/>
        </w:rPr>
        <w:t>Chairman Report</w:t>
      </w:r>
      <w:r w:rsidR="0024750F" w:rsidRPr="00181A8E">
        <w:rPr>
          <w:sz w:val="20"/>
          <w:szCs w:val="20"/>
          <w:lang w:val="en-US"/>
        </w:rPr>
        <w:t>, 3GPP TSG RAN WG2 Meeting #121-bis electronic, April 17 - 26, 2023</w:t>
      </w:r>
    </w:p>
    <w:p w14:paraId="493BCA16" w14:textId="0171FDC3" w:rsidR="00DD535C" w:rsidRPr="00181A8E" w:rsidRDefault="00DD535C" w:rsidP="003D0842">
      <w:pPr>
        <w:pStyle w:val="ListParagraph"/>
        <w:numPr>
          <w:ilvl w:val="0"/>
          <w:numId w:val="4"/>
        </w:numPr>
        <w:jc w:val="both"/>
        <w:rPr>
          <w:sz w:val="20"/>
          <w:szCs w:val="20"/>
          <w:lang w:val="en-US"/>
        </w:rPr>
      </w:pPr>
      <w:r w:rsidRPr="00181A8E">
        <w:rPr>
          <w:sz w:val="20"/>
          <w:szCs w:val="20"/>
          <w:lang w:val="en-US"/>
        </w:rPr>
        <w:t>R4-2306395, WF on NR Mobility Enhancements RRM requirements (part 1), 3GPP TSG RAN WG4 Meeting #106-bis-e, April 17 - 26, 2023</w:t>
      </w:r>
    </w:p>
    <w:p w14:paraId="48CBFBDF" w14:textId="560D1473" w:rsidR="000C5B5B" w:rsidRPr="00181A8E" w:rsidRDefault="000C5B5B" w:rsidP="003D0842">
      <w:pPr>
        <w:overflowPunct/>
        <w:autoSpaceDE/>
        <w:autoSpaceDN/>
        <w:adjustRightInd/>
        <w:spacing w:after="0"/>
        <w:jc w:val="both"/>
        <w:textAlignment w:val="auto"/>
      </w:pP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F6E2" w14:textId="77777777" w:rsidR="00D0478F" w:rsidRDefault="00D0478F">
      <w:r>
        <w:separator/>
      </w:r>
    </w:p>
  </w:endnote>
  <w:endnote w:type="continuationSeparator" w:id="0">
    <w:p w14:paraId="44587842" w14:textId="77777777" w:rsidR="00D0478F" w:rsidRDefault="00D0478F">
      <w:r>
        <w:continuationSeparator/>
      </w:r>
    </w:p>
  </w:endnote>
  <w:endnote w:type="continuationNotice" w:id="1">
    <w:p w14:paraId="5385705E" w14:textId="77777777" w:rsidR="00D0478F" w:rsidRDefault="00D04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0931" w14:textId="77777777" w:rsidR="00D0478F" w:rsidRDefault="00D0478F">
      <w:r>
        <w:separator/>
      </w:r>
    </w:p>
  </w:footnote>
  <w:footnote w:type="continuationSeparator" w:id="0">
    <w:p w14:paraId="5E12A701" w14:textId="77777777" w:rsidR="00D0478F" w:rsidRDefault="00D0478F">
      <w:r>
        <w:continuationSeparator/>
      </w:r>
    </w:p>
  </w:footnote>
  <w:footnote w:type="continuationNotice" w:id="1">
    <w:p w14:paraId="18CECF47" w14:textId="77777777" w:rsidR="00D0478F" w:rsidRDefault="00D04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15E2"/>
    <w:multiLevelType w:val="hybridMultilevel"/>
    <w:tmpl w:val="8914555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9BD4046"/>
    <w:multiLevelType w:val="hybridMultilevel"/>
    <w:tmpl w:val="45901304"/>
    <w:lvl w:ilvl="0" w:tplc="B28291FE">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2003CC5"/>
    <w:multiLevelType w:val="hybridMultilevel"/>
    <w:tmpl w:val="C3F40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409"/>
    <w:multiLevelType w:val="hybridMultilevel"/>
    <w:tmpl w:val="C076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6233E4"/>
    <w:multiLevelType w:val="hybridMultilevel"/>
    <w:tmpl w:val="4BDEDD1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223ED"/>
    <w:multiLevelType w:val="hybridMultilevel"/>
    <w:tmpl w:val="0CC65F60"/>
    <w:lvl w:ilvl="0" w:tplc="F102836E">
      <w:numFmt w:val="bullet"/>
      <w:lvlText w:val="-"/>
      <w:lvlJc w:val="left"/>
      <w:pPr>
        <w:ind w:left="1004" w:hanging="360"/>
      </w:pPr>
      <w:rPr>
        <w:rFonts w:ascii="Arial" w:eastAsia="Yu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58C1BBD"/>
    <w:multiLevelType w:val="hybridMultilevel"/>
    <w:tmpl w:val="D5E2C3E6"/>
    <w:lvl w:ilvl="0" w:tplc="F102836E">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B3263"/>
    <w:multiLevelType w:val="hybridMultilevel"/>
    <w:tmpl w:val="64269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18F61B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Yu Gothic" w:eastAsia="Times New Roman" w:hAnsi="Yu Gothic"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6" w15:restartNumberingAfterBreak="0">
    <w:nsid w:val="35F835A7"/>
    <w:multiLevelType w:val="hybridMultilevel"/>
    <w:tmpl w:val="0C6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3C8"/>
    <w:multiLevelType w:val="hybridMultilevel"/>
    <w:tmpl w:val="10AA8B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913AE7"/>
    <w:multiLevelType w:val="hybridMultilevel"/>
    <w:tmpl w:val="196826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2F4CD8"/>
    <w:multiLevelType w:val="hybridMultilevel"/>
    <w:tmpl w:val="7996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47583"/>
    <w:multiLevelType w:val="hybridMultilevel"/>
    <w:tmpl w:val="CBA62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B3E39"/>
    <w:multiLevelType w:val="hybridMultilevel"/>
    <w:tmpl w:val="54C09A64"/>
    <w:lvl w:ilvl="0" w:tplc="F102836E">
      <w:numFmt w:val="bullet"/>
      <w:lvlText w:val="-"/>
      <w:lvlJc w:val="left"/>
      <w:pPr>
        <w:ind w:left="1004" w:hanging="360"/>
      </w:pPr>
      <w:rPr>
        <w:rFonts w:ascii="Arial" w:eastAsia="Yu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90B699D"/>
    <w:multiLevelType w:val="hybridMultilevel"/>
    <w:tmpl w:val="1DCEDA2C"/>
    <w:lvl w:ilvl="0" w:tplc="5D5AE2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F95814"/>
    <w:multiLevelType w:val="hybridMultilevel"/>
    <w:tmpl w:val="D798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8A79F8"/>
    <w:multiLevelType w:val="hybridMultilevel"/>
    <w:tmpl w:val="C4E2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A360005"/>
    <w:multiLevelType w:val="hybridMultilevel"/>
    <w:tmpl w:val="DC1A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65F5D"/>
    <w:multiLevelType w:val="hybridMultilevel"/>
    <w:tmpl w:val="9FF632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06549D6"/>
    <w:multiLevelType w:val="hybridMultilevel"/>
    <w:tmpl w:val="9CBC40D6"/>
    <w:lvl w:ilvl="0" w:tplc="F102836E">
      <w:numFmt w:val="bullet"/>
      <w:lvlText w:val="-"/>
      <w:lvlJc w:val="left"/>
      <w:pPr>
        <w:ind w:left="1004" w:hanging="360"/>
      </w:pPr>
      <w:rPr>
        <w:rFonts w:ascii="Arial" w:eastAsia="Yu Mincho"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8A54128"/>
    <w:multiLevelType w:val="hybridMultilevel"/>
    <w:tmpl w:val="B68A4156"/>
    <w:lvl w:ilvl="0" w:tplc="F102836E">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C033F5"/>
    <w:multiLevelType w:val="hybridMultilevel"/>
    <w:tmpl w:val="E6CA9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873AD"/>
    <w:multiLevelType w:val="hybridMultilevel"/>
    <w:tmpl w:val="E3D617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7334CD"/>
    <w:multiLevelType w:val="hybridMultilevel"/>
    <w:tmpl w:val="CC1C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63420"/>
    <w:multiLevelType w:val="hybridMultilevel"/>
    <w:tmpl w:val="EAC06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8"/>
  </w:num>
  <w:num w:numId="3" w16cid:durableId="1559780918">
    <w:abstractNumId w:val="1"/>
  </w:num>
  <w:num w:numId="4" w16cid:durableId="1644850337">
    <w:abstractNumId w:val="9"/>
  </w:num>
  <w:num w:numId="5" w16cid:durableId="630793361">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357054">
    <w:abstractNumId w:val="4"/>
  </w:num>
  <w:num w:numId="7" w16cid:durableId="2028486370">
    <w:abstractNumId w:val="35"/>
  </w:num>
  <w:num w:numId="8" w16cid:durableId="77411816">
    <w:abstractNumId w:val="7"/>
  </w:num>
  <w:num w:numId="9" w16cid:durableId="449708685">
    <w:abstractNumId w:val="34"/>
  </w:num>
  <w:num w:numId="10" w16cid:durableId="1910381950">
    <w:abstractNumId w:val="13"/>
  </w:num>
  <w:num w:numId="11" w16cid:durableId="1733459664">
    <w:abstractNumId w:val="37"/>
  </w:num>
  <w:num w:numId="12" w16cid:durableId="617638031">
    <w:abstractNumId w:val="32"/>
  </w:num>
  <w:num w:numId="13" w16cid:durableId="1433626305">
    <w:abstractNumId w:val="33"/>
  </w:num>
  <w:num w:numId="14" w16cid:durableId="201401190">
    <w:abstractNumId w:val="22"/>
  </w:num>
  <w:num w:numId="15" w16cid:durableId="297148139">
    <w:abstractNumId w:val="41"/>
  </w:num>
  <w:num w:numId="16" w16cid:durableId="142428872">
    <w:abstractNumId w:val="11"/>
  </w:num>
  <w:num w:numId="17" w16cid:durableId="307786237">
    <w:abstractNumId w:val="26"/>
  </w:num>
  <w:num w:numId="18" w16cid:durableId="2028021056">
    <w:abstractNumId w:val="25"/>
  </w:num>
  <w:num w:numId="19" w16cid:durableId="779835211">
    <w:abstractNumId w:val="21"/>
  </w:num>
  <w:num w:numId="20" w16cid:durableId="583803012">
    <w:abstractNumId w:val="38"/>
  </w:num>
  <w:num w:numId="21" w16cid:durableId="1304584962">
    <w:abstractNumId w:val="15"/>
  </w:num>
  <w:num w:numId="22" w16cid:durableId="1711685361">
    <w:abstractNumId w:val="28"/>
  </w:num>
  <w:num w:numId="23" w16cid:durableId="561448430">
    <w:abstractNumId w:val="30"/>
  </w:num>
  <w:num w:numId="24" w16cid:durableId="735474194">
    <w:abstractNumId w:val="19"/>
  </w:num>
  <w:num w:numId="25" w16cid:durableId="1411535773">
    <w:abstractNumId w:val="42"/>
  </w:num>
  <w:num w:numId="26" w16cid:durableId="587232131">
    <w:abstractNumId w:val="20"/>
  </w:num>
  <w:num w:numId="27" w16cid:durableId="591281665">
    <w:abstractNumId w:val="17"/>
  </w:num>
  <w:num w:numId="28" w16cid:durableId="1108963590">
    <w:abstractNumId w:val="16"/>
  </w:num>
  <w:num w:numId="29" w16cid:durableId="56634050">
    <w:abstractNumId w:val="8"/>
  </w:num>
  <w:num w:numId="30" w16cid:durableId="1206336181">
    <w:abstractNumId w:val="0"/>
  </w:num>
  <w:num w:numId="31" w16cid:durableId="1941713868">
    <w:abstractNumId w:val="38"/>
  </w:num>
  <w:num w:numId="32" w16cid:durableId="1715301867">
    <w:abstractNumId w:val="5"/>
  </w:num>
  <w:num w:numId="33" w16cid:durableId="178928578">
    <w:abstractNumId w:val="14"/>
  </w:num>
  <w:num w:numId="34" w16cid:durableId="1030759987">
    <w:abstractNumId w:val="10"/>
  </w:num>
  <w:num w:numId="35" w16cid:durableId="865559575">
    <w:abstractNumId w:val="27"/>
  </w:num>
  <w:num w:numId="36" w16cid:durableId="1162699620">
    <w:abstractNumId w:val="40"/>
  </w:num>
  <w:num w:numId="37" w16cid:durableId="1373572223">
    <w:abstractNumId w:val="6"/>
  </w:num>
  <w:num w:numId="38" w16cid:durableId="357048904">
    <w:abstractNumId w:val="3"/>
  </w:num>
  <w:num w:numId="39" w16cid:durableId="2097970925">
    <w:abstractNumId w:val="23"/>
  </w:num>
  <w:num w:numId="40" w16cid:durableId="283343006">
    <w:abstractNumId w:val="2"/>
  </w:num>
  <w:num w:numId="41" w16cid:durableId="233467109">
    <w:abstractNumId w:val="31"/>
  </w:num>
  <w:num w:numId="42" w16cid:durableId="1240484860">
    <w:abstractNumId w:val="29"/>
  </w:num>
  <w:num w:numId="43" w16cid:durableId="1496874308">
    <w:abstractNumId w:val="36"/>
  </w:num>
  <w:num w:numId="44" w16cid:durableId="2032102617">
    <w:abstractNumId w:val="12"/>
  </w:num>
  <w:num w:numId="45" w16cid:durableId="1138496685">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EDA"/>
    <w:rsid w:val="000212A5"/>
    <w:rsid w:val="00022B8C"/>
    <w:rsid w:val="00023742"/>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767C"/>
    <w:rsid w:val="00040F4F"/>
    <w:rsid w:val="0004132D"/>
    <w:rsid w:val="00041937"/>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5DE"/>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5A80"/>
    <w:rsid w:val="00096001"/>
    <w:rsid w:val="000973E1"/>
    <w:rsid w:val="000A1402"/>
    <w:rsid w:val="000A20BA"/>
    <w:rsid w:val="000A262C"/>
    <w:rsid w:val="000A3C8D"/>
    <w:rsid w:val="000A3DFE"/>
    <w:rsid w:val="000A40EC"/>
    <w:rsid w:val="000A50B4"/>
    <w:rsid w:val="000A54EE"/>
    <w:rsid w:val="000A6A23"/>
    <w:rsid w:val="000A7BC5"/>
    <w:rsid w:val="000B03F6"/>
    <w:rsid w:val="000B0C45"/>
    <w:rsid w:val="000B13E1"/>
    <w:rsid w:val="000B16DB"/>
    <w:rsid w:val="000B1C5E"/>
    <w:rsid w:val="000B2282"/>
    <w:rsid w:val="000B27E9"/>
    <w:rsid w:val="000B2A11"/>
    <w:rsid w:val="000B2A5B"/>
    <w:rsid w:val="000B3B91"/>
    <w:rsid w:val="000B3DFE"/>
    <w:rsid w:val="000B4207"/>
    <w:rsid w:val="000B4B1B"/>
    <w:rsid w:val="000B50C3"/>
    <w:rsid w:val="000B5AC9"/>
    <w:rsid w:val="000B5F0A"/>
    <w:rsid w:val="000B6D65"/>
    <w:rsid w:val="000B743C"/>
    <w:rsid w:val="000C08D8"/>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E37"/>
    <w:rsid w:val="000F15B2"/>
    <w:rsid w:val="000F19DE"/>
    <w:rsid w:val="000F2E1F"/>
    <w:rsid w:val="000F37B0"/>
    <w:rsid w:val="000F4595"/>
    <w:rsid w:val="000F4CB2"/>
    <w:rsid w:val="000F4E44"/>
    <w:rsid w:val="000F4E90"/>
    <w:rsid w:val="000F568D"/>
    <w:rsid w:val="000F5D39"/>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C88"/>
    <w:rsid w:val="0011644A"/>
    <w:rsid w:val="00117332"/>
    <w:rsid w:val="0011784B"/>
    <w:rsid w:val="001204DD"/>
    <w:rsid w:val="00122341"/>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7B9"/>
    <w:rsid w:val="001467B1"/>
    <w:rsid w:val="00146EDA"/>
    <w:rsid w:val="00150175"/>
    <w:rsid w:val="001502C8"/>
    <w:rsid w:val="00151011"/>
    <w:rsid w:val="00151224"/>
    <w:rsid w:val="0015130F"/>
    <w:rsid w:val="00152D51"/>
    <w:rsid w:val="001532BA"/>
    <w:rsid w:val="00153FED"/>
    <w:rsid w:val="001543BF"/>
    <w:rsid w:val="00155BFD"/>
    <w:rsid w:val="00156ABA"/>
    <w:rsid w:val="00157390"/>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926"/>
    <w:rsid w:val="001665EB"/>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531"/>
    <w:rsid w:val="001A51E3"/>
    <w:rsid w:val="001A5510"/>
    <w:rsid w:val="001A5C7B"/>
    <w:rsid w:val="001A5E19"/>
    <w:rsid w:val="001A5FCB"/>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5296"/>
    <w:rsid w:val="001C5BD7"/>
    <w:rsid w:val="001C66AC"/>
    <w:rsid w:val="001C6754"/>
    <w:rsid w:val="001C778D"/>
    <w:rsid w:val="001C77F0"/>
    <w:rsid w:val="001D1CF0"/>
    <w:rsid w:val="001D30C9"/>
    <w:rsid w:val="001D445B"/>
    <w:rsid w:val="001D44E4"/>
    <w:rsid w:val="001D46A0"/>
    <w:rsid w:val="001D50C2"/>
    <w:rsid w:val="001D57BF"/>
    <w:rsid w:val="001D753C"/>
    <w:rsid w:val="001D7CA4"/>
    <w:rsid w:val="001D7E58"/>
    <w:rsid w:val="001E0425"/>
    <w:rsid w:val="001E13B3"/>
    <w:rsid w:val="001E30A0"/>
    <w:rsid w:val="001E3DE1"/>
    <w:rsid w:val="001E457F"/>
    <w:rsid w:val="001E4D4F"/>
    <w:rsid w:val="001E54F9"/>
    <w:rsid w:val="001E57CF"/>
    <w:rsid w:val="001E5981"/>
    <w:rsid w:val="001E6826"/>
    <w:rsid w:val="001E6E8E"/>
    <w:rsid w:val="001E74BA"/>
    <w:rsid w:val="001E7B9F"/>
    <w:rsid w:val="001F01FB"/>
    <w:rsid w:val="001F0658"/>
    <w:rsid w:val="001F0C29"/>
    <w:rsid w:val="001F0E92"/>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D24"/>
    <w:rsid w:val="00226FB7"/>
    <w:rsid w:val="00227AE7"/>
    <w:rsid w:val="0023038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1AD6"/>
    <w:rsid w:val="00252C17"/>
    <w:rsid w:val="0025307F"/>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7038B"/>
    <w:rsid w:val="00270AF7"/>
    <w:rsid w:val="00271589"/>
    <w:rsid w:val="0027216E"/>
    <w:rsid w:val="00272330"/>
    <w:rsid w:val="00273177"/>
    <w:rsid w:val="0027455B"/>
    <w:rsid w:val="00275074"/>
    <w:rsid w:val="002763E9"/>
    <w:rsid w:val="00276736"/>
    <w:rsid w:val="00276A5C"/>
    <w:rsid w:val="00276F4E"/>
    <w:rsid w:val="0027773D"/>
    <w:rsid w:val="002778BD"/>
    <w:rsid w:val="002815FA"/>
    <w:rsid w:val="002824C2"/>
    <w:rsid w:val="002827F6"/>
    <w:rsid w:val="00282F18"/>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2FC5"/>
    <w:rsid w:val="002A352A"/>
    <w:rsid w:val="002A3F3C"/>
    <w:rsid w:val="002A607D"/>
    <w:rsid w:val="002A7E23"/>
    <w:rsid w:val="002B132E"/>
    <w:rsid w:val="002B1499"/>
    <w:rsid w:val="002B2813"/>
    <w:rsid w:val="002B2D29"/>
    <w:rsid w:val="002B3B31"/>
    <w:rsid w:val="002B3BBD"/>
    <w:rsid w:val="002B4210"/>
    <w:rsid w:val="002C0C4B"/>
    <w:rsid w:val="002C1EEA"/>
    <w:rsid w:val="002C47AD"/>
    <w:rsid w:val="002C5510"/>
    <w:rsid w:val="002C56C8"/>
    <w:rsid w:val="002C6034"/>
    <w:rsid w:val="002C635B"/>
    <w:rsid w:val="002C7276"/>
    <w:rsid w:val="002C770F"/>
    <w:rsid w:val="002C7CFF"/>
    <w:rsid w:val="002D0BC6"/>
    <w:rsid w:val="002D12DB"/>
    <w:rsid w:val="002D17C5"/>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62D2"/>
    <w:rsid w:val="002E67FD"/>
    <w:rsid w:val="002E734F"/>
    <w:rsid w:val="002E74AF"/>
    <w:rsid w:val="002E758C"/>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20299"/>
    <w:rsid w:val="00321154"/>
    <w:rsid w:val="003211B0"/>
    <w:rsid w:val="00321CAB"/>
    <w:rsid w:val="00321EDA"/>
    <w:rsid w:val="003224AA"/>
    <w:rsid w:val="003224E7"/>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1412"/>
    <w:rsid w:val="003615CA"/>
    <w:rsid w:val="0036231C"/>
    <w:rsid w:val="00363849"/>
    <w:rsid w:val="00363B2C"/>
    <w:rsid w:val="003642A6"/>
    <w:rsid w:val="00364763"/>
    <w:rsid w:val="00365C3D"/>
    <w:rsid w:val="00366B9C"/>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2D9"/>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057"/>
    <w:rsid w:val="003F3FCC"/>
    <w:rsid w:val="003F5547"/>
    <w:rsid w:val="003F5C40"/>
    <w:rsid w:val="003F6E12"/>
    <w:rsid w:val="003F6F8B"/>
    <w:rsid w:val="003F75ED"/>
    <w:rsid w:val="004002B7"/>
    <w:rsid w:val="00400F31"/>
    <w:rsid w:val="00401D62"/>
    <w:rsid w:val="004023BA"/>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D2C"/>
    <w:rsid w:val="00426A87"/>
    <w:rsid w:val="00427007"/>
    <w:rsid w:val="004309D8"/>
    <w:rsid w:val="004313D1"/>
    <w:rsid w:val="00432110"/>
    <w:rsid w:val="004328EE"/>
    <w:rsid w:val="004336AE"/>
    <w:rsid w:val="00433EBE"/>
    <w:rsid w:val="00434406"/>
    <w:rsid w:val="00437079"/>
    <w:rsid w:val="00440116"/>
    <w:rsid w:val="00440FED"/>
    <w:rsid w:val="00441B92"/>
    <w:rsid w:val="004424D5"/>
    <w:rsid w:val="004425EE"/>
    <w:rsid w:val="00443A9F"/>
    <w:rsid w:val="0044474B"/>
    <w:rsid w:val="00445FF7"/>
    <w:rsid w:val="004508A8"/>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9D"/>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3B"/>
    <w:rsid w:val="004F1EBC"/>
    <w:rsid w:val="004F20E8"/>
    <w:rsid w:val="004F3172"/>
    <w:rsid w:val="004F3B71"/>
    <w:rsid w:val="004F3FE5"/>
    <w:rsid w:val="004F5154"/>
    <w:rsid w:val="004F5835"/>
    <w:rsid w:val="004F661C"/>
    <w:rsid w:val="004F6D99"/>
    <w:rsid w:val="00500572"/>
    <w:rsid w:val="00500573"/>
    <w:rsid w:val="00500701"/>
    <w:rsid w:val="005012C2"/>
    <w:rsid w:val="00501304"/>
    <w:rsid w:val="00501425"/>
    <w:rsid w:val="00502CCE"/>
    <w:rsid w:val="0050318B"/>
    <w:rsid w:val="00503CF2"/>
    <w:rsid w:val="00504311"/>
    <w:rsid w:val="0050485C"/>
    <w:rsid w:val="00504AC6"/>
    <w:rsid w:val="00504D75"/>
    <w:rsid w:val="00505D51"/>
    <w:rsid w:val="00506801"/>
    <w:rsid w:val="00507D8B"/>
    <w:rsid w:val="00510ABC"/>
    <w:rsid w:val="00511079"/>
    <w:rsid w:val="00511411"/>
    <w:rsid w:val="00511CDF"/>
    <w:rsid w:val="00512829"/>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6F3"/>
    <w:rsid w:val="005265A3"/>
    <w:rsid w:val="00526783"/>
    <w:rsid w:val="0052773A"/>
    <w:rsid w:val="00527FB1"/>
    <w:rsid w:val="00530423"/>
    <w:rsid w:val="0053107E"/>
    <w:rsid w:val="005312CB"/>
    <w:rsid w:val="0053162F"/>
    <w:rsid w:val="00531777"/>
    <w:rsid w:val="005323DA"/>
    <w:rsid w:val="0053281C"/>
    <w:rsid w:val="00532AD0"/>
    <w:rsid w:val="0053311D"/>
    <w:rsid w:val="00533B93"/>
    <w:rsid w:val="005340C9"/>
    <w:rsid w:val="00534307"/>
    <w:rsid w:val="00534D53"/>
    <w:rsid w:val="00536698"/>
    <w:rsid w:val="005375FE"/>
    <w:rsid w:val="00540BFC"/>
    <w:rsid w:val="0054195A"/>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7835"/>
    <w:rsid w:val="00580793"/>
    <w:rsid w:val="00581470"/>
    <w:rsid w:val="0058193E"/>
    <w:rsid w:val="00581B62"/>
    <w:rsid w:val="00581BAD"/>
    <w:rsid w:val="00581D62"/>
    <w:rsid w:val="00582087"/>
    <w:rsid w:val="00582F21"/>
    <w:rsid w:val="005831DD"/>
    <w:rsid w:val="00584320"/>
    <w:rsid w:val="00584CB8"/>
    <w:rsid w:val="00585484"/>
    <w:rsid w:val="00587229"/>
    <w:rsid w:val="00587503"/>
    <w:rsid w:val="00587DFD"/>
    <w:rsid w:val="00587F7F"/>
    <w:rsid w:val="00590E8D"/>
    <w:rsid w:val="00591511"/>
    <w:rsid w:val="00591DB1"/>
    <w:rsid w:val="00591E50"/>
    <w:rsid w:val="00592CDA"/>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4904"/>
    <w:rsid w:val="005A515A"/>
    <w:rsid w:val="005A704D"/>
    <w:rsid w:val="005B3C6D"/>
    <w:rsid w:val="005B4045"/>
    <w:rsid w:val="005B56C4"/>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3073"/>
    <w:rsid w:val="005E316A"/>
    <w:rsid w:val="005E7088"/>
    <w:rsid w:val="005E7E1B"/>
    <w:rsid w:val="005F0108"/>
    <w:rsid w:val="005F0291"/>
    <w:rsid w:val="005F0ECC"/>
    <w:rsid w:val="005F0FD4"/>
    <w:rsid w:val="005F21A5"/>
    <w:rsid w:val="005F21CB"/>
    <w:rsid w:val="005F2470"/>
    <w:rsid w:val="005F28C6"/>
    <w:rsid w:val="005F2D2F"/>
    <w:rsid w:val="005F2F18"/>
    <w:rsid w:val="005F3F16"/>
    <w:rsid w:val="005F52CC"/>
    <w:rsid w:val="005F5E6F"/>
    <w:rsid w:val="005F6510"/>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252"/>
    <w:rsid w:val="00610747"/>
    <w:rsid w:val="00610E03"/>
    <w:rsid w:val="0061176E"/>
    <w:rsid w:val="00613EA5"/>
    <w:rsid w:val="00614CD1"/>
    <w:rsid w:val="006151F2"/>
    <w:rsid w:val="0061567B"/>
    <w:rsid w:val="00615AC8"/>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508B9"/>
    <w:rsid w:val="00650CA1"/>
    <w:rsid w:val="0065143C"/>
    <w:rsid w:val="00651854"/>
    <w:rsid w:val="00652578"/>
    <w:rsid w:val="006539E8"/>
    <w:rsid w:val="0065592F"/>
    <w:rsid w:val="00656307"/>
    <w:rsid w:val="006565D8"/>
    <w:rsid w:val="00656B96"/>
    <w:rsid w:val="00656F79"/>
    <w:rsid w:val="0065736B"/>
    <w:rsid w:val="006578E4"/>
    <w:rsid w:val="00657AE5"/>
    <w:rsid w:val="006619B0"/>
    <w:rsid w:val="00662012"/>
    <w:rsid w:val="00662543"/>
    <w:rsid w:val="006626D0"/>
    <w:rsid w:val="006628E9"/>
    <w:rsid w:val="006641F4"/>
    <w:rsid w:val="00664834"/>
    <w:rsid w:val="00664E8C"/>
    <w:rsid w:val="00665F7C"/>
    <w:rsid w:val="0066699A"/>
    <w:rsid w:val="00666DFC"/>
    <w:rsid w:val="00666E51"/>
    <w:rsid w:val="00666EBB"/>
    <w:rsid w:val="0066779E"/>
    <w:rsid w:val="00667FAF"/>
    <w:rsid w:val="0067096D"/>
    <w:rsid w:val="00670AF4"/>
    <w:rsid w:val="006719E0"/>
    <w:rsid w:val="00672393"/>
    <w:rsid w:val="0067269D"/>
    <w:rsid w:val="00672988"/>
    <w:rsid w:val="00672C64"/>
    <w:rsid w:val="006730DF"/>
    <w:rsid w:val="00674E6A"/>
    <w:rsid w:val="00675CF4"/>
    <w:rsid w:val="00676A64"/>
    <w:rsid w:val="00677925"/>
    <w:rsid w:val="006779BF"/>
    <w:rsid w:val="00680BC8"/>
    <w:rsid w:val="00680F46"/>
    <w:rsid w:val="00681FDC"/>
    <w:rsid w:val="00682B53"/>
    <w:rsid w:val="00682F27"/>
    <w:rsid w:val="006859DB"/>
    <w:rsid w:val="0068678D"/>
    <w:rsid w:val="00686BF0"/>
    <w:rsid w:val="00687488"/>
    <w:rsid w:val="00687554"/>
    <w:rsid w:val="006904ED"/>
    <w:rsid w:val="00690E2E"/>
    <w:rsid w:val="006915D7"/>
    <w:rsid w:val="00692814"/>
    <w:rsid w:val="006932E7"/>
    <w:rsid w:val="00693347"/>
    <w:rsid w:val="0069334C"/>
    <w:rsid w:val="006948EF"/>
    <w:rsid w:val="00694DBE"/>
    <w:rsid w:val="00696D63"/>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3AB0"/>
    <w:rsid w:val="006C4FC1"/>
    <w:rsid w:val="006C51A5"/>
    <w:rsid w:val="006C529D"/>
    <w:rsid w:val="006C5FC3"/>
    <w:rsid w:val="006C6798"/>
    <w:rsid w:val="006C6DF7"/>
    <w:rsid w:val="006D0826"/>
    <w:rsid w:val="006D0C12"/>
    <w:rsid w:val="006D0E6B"/>
    <w:rsid w:val="006D1807"/>
    <w:rsid w:val="006D2043"/>
    <w:rsid w:val="006D2146"/>
    <w:rsid w:val="006D395F"/>
    <w:rsid w:val="006D632E"/>
    <w:rsid w:val="006D6C9C"/>
    <w:rsid w:val="006D6E47"/>
    <w:rsid w:val="006E094A"/>
    <w:rsid w:val="006E12B1"/>
    <w:rsid w:val="006E13D1"/>
    <w:rsid w:val="006E3344"/>
    <w:rsid w:val="006E4D0C"/>
    <w:rsid w:val="006E4D1B"/>
    <w:rsid w:val="006E5B78"/>
    <w:rsid w:val="006E67BA"/>
    <w:rsid w:val="006E699D"/>
    <w:rsid w:val="006E6BA3"/>
    <w:rsid w:val="006F1116"/>
    <w:rsid w:val="006F2654"/>
    <w:rsid w:val="006F3196"/>
    <w:rsid w:val="006F3C54"/>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108D3"/>
    <w:rsid w:val="0071118B"/>
    <w:rsid w:val="00711C66"/>
    <w:rsid w:val="00711E13"/>
    <w:rsid w:val="00712EDA"/>
    <w:rsid w:val="007136D0"/>
    <w:rsid w:val="007155A9"/>
    <w:rsid w:val="007158E1"/>
    <w:rsid w:val="00716AA6"/>
    <w:rsid w:val="0071705B"/>
    <w:rsid w:val="00720505"/>
    <w:rsid w:val="007236A3"/>
    <w:rsid w:val="007239B6"/>
    <w:rsid w:val="007240AF"/>
    <w:rsid w:val="0072490A"/>
    <w:rsid w:val="00724B64"/>
    <w:rsid w:val="0072517D"/>
    <w:rsid w:val="00726878"/>
    <w:rsid w:val="0073124A"/>
    <w:rsid w:val="00731B79"/>
    <w:rsid w:val="007320A2"/>
    <w:rsid w:val="00732183"/>
    <w:rsid w:val="007327CE"/>
    <w:rsid w:val="00733893"/>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437D"/>
    <w:rsid w:val="007544F1"/>
    <w:rsid w:val="00754867"/>
    <w:rsid w:val="00755E4A"/>
    <w:rsid w:val="00756832"/>
    <w:rsid w:val="00757F0B"/>
    <w:rsid w:val="00761736"/>
    <w:rsid w:val="007626D0"/>
    <w:rsid w:val="007651CA"/>
    <w:rsid w:val="00767519"/>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0A7B"/>
    <w:rsid w:val="007A138F"/>
    <w:rsid w:val="007A1640"/>
    <w:rsid w:val="007A1AE4"/>
    <w:rsid w:val="007A37A3"/>
    <w:rsid w:val="007A39DF"/>
    <w:rsid w:val="007A43ED"/>
    <w:rsid w:val="007A4BDD"/>
    <w:rsid w:val="007A528D"/>
    <w:rsid w:val="007A6CFD"/>
    <w:rsid w:val="007A72EE"/>
    <w:rsid w:val="007A7AB6"/>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5D3"/>
    <w:rsid w:val="007D6F64"/>
    <w:rsid w:val="007E0898"/>
    <w:rsid w:val="007E1782"/>
    <w:rsid w:val="007E25AB"/>
    <w:rsid w:val="007E2F41"/>
    <w:rsid w:val="007E44FC"/>
    <w:rsid w:val="007E5AC2"/>
    <w:rsid w:val="007E7276"/>
    <w:rsid w:val="007E79C5"/>
    <w:rsid w:val="007F0798"/>
    <w:rsid w:val="007F2845"/>
    <w:rsid w:val="007F2A69"/>
    <w:rsid w:val="007F38A2"/>
    <w:rsid w:val="007F43BC"/>
    <w:rsid w:val="007F4740"/>
    <w:rsid w:val="008006C6"/>
    <w:rsid w:val="00800C52"/>
    <w:rsid w:val="0080153E"/>
    <w:rsid w:val="008018C8"/>
    <w:rsid w:val="008023EF"/>
    <w:rsid w:val="0080263A"/>
    <w:rsid w:val="0080329D"/>
    <w:rsid w:val="008055A9"/>
    <w:rsid w:val="0080624B"/>
    <w:rsid w:val="0080742D"/>
    <w:rsid w:val="008100AC"/>
    <w:rsid w:val="00810BE2"/>
    <w:rsid w:val="00810C05"/>
    <w:rsid w:val="0081151E"/>
    <w:rsid w:val="00811A5F"/>
    <w:rsid w:val="00812498"/>
    <w:rsid w:val="008127E6"/>
    <w:rsid w:val="0081336E"/>
    <w:rsid w:val="00813928"/>
    <w:rsid w:val="00815378"/>
    <w:rsid w:val="008154EC"/>
    <w:rsid w:val="008207FD"/>
    <w:rsid w:val="00820DC7"/>
    <w:rsid w:val="00820FFB"/>
    <w:rsid w:val="00821698"/>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E4A"/>
    <w:rsid w:val="008A0F54"/>
    <w:rsid w:val="008A16F9"/>
    <w:rsid w:val="008A1D3E"/>
    <w:rsid w:val="008A29D6"/>
    <w:rsid w:val="008A3038"/>
    <w:rsid w:val="008A4B16"/>
    <w:rsid w:val="008A4D63"/>
    <w:rsid w:val="008A4E11"/>
    <w:rsid w:val="008A5F3F"/>
    <w:rsid w:val="008A6D62"/>
    <w:rsid w:val="008B13E9"/>
    <w:rsid w:val="008B2257"/>
    <w:rsid w:val="008B2436"/>
    <w:rsid w:val="008B3B51"/>
    <w:rsid w:val="008B4057"/>
    <w:rsid w:val="008B4145"/>
    <w:rsid w:val="008B5071"/>
    <w:rsid w:val="008B5290"/>
    <w:rsid w:val="008B6A40"/>
    <w:rsid w:val="008B72EC"/>
    <w:rsid w:val="008C2CFD"/>
    <w:rsid w:val="008C2F69"/>
    <w:rsid w:val="008C3FDC"/>
    <w:rsid w:val="008C47AD"/>
    <w:rsid w:val="008C603A"/>
    <w:rsid w:val="008C71C8"/>
    <w:rsid w:val="008D167D"/>
    <w:rsid w:val="008D2B21"/>
    <w:rsid w:val="008D2FAC"/>
    <w:rsid w:val="008D3116"/>
    <w:rsid w:val="008D492A"/>
    <w:rsid w:val="008D4B58"/>
    <w:rsid w:val="008D4B7F"/>
    <w:rsid w:val="008D4B8A"/>
    <w:rsid w:val="008D6541"/>
    <w:rsid w:val="008D7D7B"/>
    <w:rsid w:val="008E0F52"/>
    <w:rsid w:val="008E11DF"/>
    <w:rsid w:val="008E216C"/>
    <w:rsid w:val="008E2316"/>
    <w:rsid w:val="008E3063"/>
    <w:rsid w:val="008E34BE"/>
    <w:rsid w:val="008E3AA8"/>
    <w:rsid w:val="008E3E57"/>
    <w:rsid w:val="008E42CE"/>
    <w:rsid w:val="008E42F4"/>
    <w:rsid w:val="008E4333"/>
    <w:rsid w:val="008E4A31"/>
    <w:rsid w:val="008E5657"/>
    <w:rsid w:val="008E5E51"/>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6C4D"/>
    <w:rsid w:val="0095019A"/>
    <w:rsid w:val="00950D7B"/>
    <w:rsid w:val="0095285B"/>
    <w:rsid w:val="00953594"/>
    <w:rsid w:val="00953FE9"/>
    <w:rsid w:val="00954417"/>
    <w:rsid w:val="0095481C"/>
    <w:rsid w:val="0095526F"/>
    <w:rsid w:val="009567E6"/>
    <w:rsid w:val="00957076"/>
    <w:rsid w:val="00957132"/>
    <w:rsid w:val="009576FD"/>
    <w:rsid w:val="009578EB"/>
    <w:rsid w:val="009578FF"/>
    <w:rsid w:val="00957BD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96F"/>
    <w:rsid w:val="00983D46"/>
    <w:rsid w:val="00983DCA"/>
    <w:rsid w:val="00985EF7"/>
    <w:rsid w:val="00986093"/>
    <w:rsid w:val="00986146"/>
    <w:rsid w:val="00986CF9"/>
    <w:rsid w:val="0098707D"/>
    <w:rsid w:val="0098727B"/>
    <w:rsid w:val="00987416"/>
    <w:rsid w:val="00990C0E"/>
    <w:rsid w:val="00990D75"/>
    <w:rsid w:val="00991093"/>
    <w:rsid w:val="0099163B"/>
    <w:rsid w:val="00992343"/>
    <w:rsid w:val="00993250"/>
    <w:rsid w:val="0099383D"/>
    <w:rsid w:val="009938B1"/>
    <w:rsid w:val="00993AD3"/>
    <w:rsid w:val="00996258"/>
    <w:rsid w:val="00996306"/>
    <w:rsid w:val="00996744"/>
    <w:rsid w:val="00997CF4"/>
    <w:rsid w:val="009A1169"/>
    <w:rsid w:val="009A164C"/>
    <w:rsid w:val="009A1AAC"/>
    <w:rsid w:val="009A2487"/>
    <w:rsid w:val="009A2BB6"/>
    <w:rsid w:val="009A2CB8"/>
    <w:rsid w:val="009A3789"/>
    <w:rsid w:val="009A45A2"/>
    <w:rsid w:val="009A5392"/>
    <w:rsid w:val="009A6919"/>
    <w:rsid w:val="009A6AC7"/>
    <w:rsid w:val="009B0408"/>
    <w:rsid w:val="009B0843"/>
    <w:rsid w:val="009B0DEE"/>
    <w:rsid w:val="009B1335"/>
    <w:rsid w:val="009B176D"/>
    <w:rsid w:val="009B1E47"/>
    <w:rsid w:val="009B2680"/>
    <w:rsid w:val="009B2CED"/>
    <w:rsid w:val="009B3054"/>
    <w:rsid w:val="009B335D"/>
    <w:rsid w:val="009B3C90"/>
    <w:rsid w:val="009B6470"/>
    <w:rsid w:val="009B6EDC"/>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17A"/>
    <w:rsid w:val="009D19BC"/>
    <w:rsid w:val="009D2348"/>
    <w:rsid w:val="009D2EA8"/>
    <w:rsid w:val="009D2F0C"/>
    <w:rsid w:val="009D3306"/>
    <w:rsid w:val="009D3578"/>
    <w:rsid w:val="009D3A5F"/>
    <w:rsid w:val="009D434F"/>
    <w:rsid w:val="009D4F88"/>
    <w:rsid w:val="009D5193"/>
    <w:rsid w:val="009D5C0E"/>
    <w:rsid w:val="009D5C32"/>
    <w:rsid w:val="009D5C56"/>
    <w:rsid w:val="009D6472"/>
    <w:rsid w:val="009D79F4"/>
    <w:rsid w:val="009D7D19"/>
    <w:rsid w:val="009E126D"/>
    <w:rsid w:val="009E33D7"/>
    <w:rsid w:val="009E3CD1"/>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D2"/>
    <w:rsid w:val="00A00E56"/>
    <w:rsid w:val="00A02535"/>
    <w:rsid w:val="00A027F3"/>
    <w:rsid w:val="00A028DA"/>
    <w:rsid w:val="00A03978"/>
    <w:rsid w:val="00A03AB1"/>
    <w:rsid w:val="00A03EDF"/>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519F"/>
    <w:rsid w:val="00A65931"/>
    <w:rsid w:val="00A65A70"/>
    <w:rsid w:val="00A65E0B"/>
    <w:rsid w:val="00A66472"/>
    <w:rsid w:val="00A6665F"/>
    <w:rsid w:val="00A66F36"/>
    <w:rsid w:val="00A67002"/>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E4E"/>
    <w:rsid w:val="00A95514"/>
    <w:rsid w:val="00A95BD5"/>
    <w:rsid w:val="00A95C53"/>
    <w:rsid w:val="00A96F78"/>
    <w:rsid w:val="00A975F6"/>
    <w:rsid w:val="00A979E1"/>
    <w:rsid w:val="00AA0B9E"/>
    <w:rsid w:val="00AA0DB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F17"/>
    <w:rsid w:val="00B12F75"/>
    <w:rsid w:val="00B1302D"/>
    <w:rsid w:val="00B1513F"/>
    <w:rsid w:val="00B15B89"/>
    <w:rsid w:val="00B1746F"/>
    <w:rsid w:val="00B20725"/>
    <w:rsid w:val="00B2087E"/>
    <w:rsid w:val="00B20B11"/>
    <w:rsid w:val="00B20B94"/>
    <w:rsid w:val="00B210B4"/>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C7C"/>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7205"/>
    <w:rsid w:val="00BA76A9"/>
    <w:rsid w:val="00BB0595"/>
    <w:rsid w:val="00BB2F36"/>
    <w:rsid w:val="00BB3E2B"/>
    <w:rsid w:val="00BB4331"/>
    <w:rsid w:val="00BB5D1C"/>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BC7"/>
    <w:rsid w:val="00BF6252"/>
    <w:rsid w:val="00BF711C"/>
    <w:rsid w:val="00BF748E"/>
    <w:rsid w:val="00BF789B"/>
    <w:rsid w:val="00C03309"/>
    <w:rsid w:val="00C037E0"/>
    <w:rsid w:val="00C072FE"/>
    <w:rsid w:val="00C10ADD"/>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3E25"/>
    <w:rsid w:val="00C24049"/>
    <w:rsid w:val="00C257B7"/>
    <w:rsid w:val="00C272E8"/>
    <w:rsid w:val="00C301A9"/>
    <w:rsid w:val="00C30ABC"/>
    <w:rsid w:val="00C30B60"/>
    <w:rsid w:val="00C31E61"/>
    <w:rsid w:val="00C31FAA"/>
    <w:rsid w:val="00C33359"/>
    <w:rsid w:val="00C348D6"/>
    <w:rsid w:val="00C3504C"/>
    <w:rsid w:val="00C365E7"/>
    <w:rsid w:val="00C36E34"/>
    <w:rsid w:val="00C3790C"/>
    <w:rsid w:val="00C40388"/>
    <w:rsid w:val="00C404D7"/>
    <w:rsid w:val="00C404EE"/>
    <w:rsid w:val="00C4171B"/>
    <w:rsid w:val="00C42689"/>
    <w:rsid w:val="00C42988"/>
    <w:rsid w:val="00C42BD4"/>
    <w:rsid w:val="00C43661"/>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A01"/>
    <w:rsid w:val="00C57A2D"/>
    <w:rsid w:val="00C60B07"/>
    <w:rsid w:val="00C61D4B"/>
    <w:rsid w:val="00C62B0A"/>
    <w:rsid w:val="00C63C52"/>
    <w:rsid w:val="00C63F08"/>
    <w:rsid w:val="00C6528C"/>
    <w:rsid w:val="00C661E8"/>
    <w:rsid w:val="00C678AF"/>
    <w:rsid w:val="00C70084"/>
    <w:rsid w:val="00C705AB"/>
    <w:rsid w:val="00C7090B"/>
    <w:rsid w:val="00C7235B"/>
    <w:rsid w:val="00C72E18"/>
    <w:rsid w:val="00C731AD"/>
    <w:rsid w:val="00C7380B"/>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D39"/>
    <w:rsid w:val="00C84E16"/>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2B8"/>
    <w:rsid w:val="00CA17DD"/>
    <w:rsid w:val="00CA1863"/>
    <w:rsid w:val="00CA1941"/>
    <w:rsid w:val="00CA26CE"/>
    <w:rsid w:val="00CA29B6"/>
    <w:rsid w:val="00CA391D"/>
    <w:rsid w:val="00CA3ACD"/>
    <w:rsid w:val="00CA4F8B"/>
    <w:rsid w:val="00CA5445"/>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2325"/>
    <w:rsid w:val="00D12761"/>
    <w:rsid w:val="00D14487"/>
    <w:rsid w:val="00D15E7E"/>
    <w:rsid w:val="00D16058"/>
    <w:rsid w:val="00D16FDD"/>
    <w:rsid w:val="00D20016"/>
    <w:rsid w:val="00D207A7"/>
    <w:rsid w:val="00D2097B"/>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67B"/>
    <w:rsid w:val="00D53649"/>
    <w:rsid w:val="00D53830"/>
    <w:rsid w:val="00D54237"/>
    <w:rsid w:val="00D54A6B"/>
    <w:rsid w:val="00D54FB3"/>
    <w:rsid w:val="00D55889"/>
    <w:rsid w:val="00D56B5F"/>
    <w:rsid w:val="00D57855"/>
    <w:rsid w:val="00D57A3F"/>
    <w:rsid w:val="00D57AF0"/>
    <w:rsid w:val="00D61815"/>
    <w:rsid w:val="00D61DEE"/>
    <w:rsid w:val="00D627E3"/>
    <w:rsid w:val="00D62ECD"/>
    <w:rsid w:val="00D635D4"/>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400F"/>
    <w:rsid w:val="00D742FF"/>
    <w:rsid w:val="00D758B3"/>
    <w:rsid w:val="00D7692D"/>
    <w:rsid w:val="00D76ADC"/>
    <w:rsid w:val="00D77413"/>
    <w:rsid w:val="00D80B04"/>
    <w:rsid w:val="00D81400"/>
    <w:rsid w:val="00D81F10"/>
    <w:rsid w:val="00D82798"/>
    <w:rsid w:val="00D82BF2"/>
    <w:rsid w:val="00D84A57"/>
    <w:rsid w:val="00D87307"/>
    <w:rsid w:val="00D874DF"/>
    <w:rsid w:val="00D87535"/>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35C"/>
    <w:rsid w:val="00DD55E0"/>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4359"/>
    <w:rsid w:val="00DF4FA0"/>
    <w:rsid w:val="00DF73C1"/>
    <w:rsid w:val="00DF7511"/>
    <w:rsid w:val="00DF7751"/>
    <w:rsid w:val="00E00221"/>
    <w:rsid w:val="00E009B1"/>
    <w:rsid w:val="00E00BC3"/>
    <w:rsid w:val="00E011D7"/>
    <w:rsid w:val="00E01F79"/>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9DB"/>
    <w:rsid w:val="00E31AFC"/>
    <w:rsid w:val="00E3250F"/>
    <w:rsid w:val="00E3409E"/>
    <w:rsid w:val="00E34F76"/>
    <w:rsid w:val="00E36A55"/>
    <w:rsid w:val="00E37BE5"/>
    <w:rsid w:val="00E4056C"/>
    <w:rsid w:val="00E41A27"/>
    <w:rsid w:val="00E41AB4"/>
    <w:rsid w:val="00E42737"/>
    <w:rsid w:val="00E44701"/>
    <w:rsid w:val="00E44906"/>
    <w:rsid w:val="00E45C77"/>
    <w:rsid w:val="00E4608B"/>
    <w:rsid w:val="00E46D7F"/>
    <w:rsid w:val="00E501D3"/>
    <w:rsid w:val="00E53A01"/>
    <w:rsid w:val="00E54250"/>
    <w:rsid w:val="00E564C4"/>
    <w:rsid w:val="00E567C9"/>
    <w:rsid w:val="00E5763B"/>
    <w:rsid w:val="00E57710"/>
    <w:rsid w:val="00E57E1A"/>
    <w:rsid w:val="00E604C4"/>
    <w:rsid w:val="00E60809"/>
    <w:rsid w:val="00E61300"/>
    <w:rsid w:val="00E635B9"/>
    <w:rsid w:val="00E6369C"/>
    <w:rsid w:val="00E65192"/>
    <w:rsid w:val="00E65D15"/>
    <w:rsid w:val="00E66CD8"/>
    <w:rsid w:val="00E67802"/>
    <w:rsid w:val="00E67EE5"/>
    <w:rsid w:val="00E7013A"/>
    <w:rsid w:val="00E72C6B"/>
    <w:rsid w:val="00E73AB7"/>
    <w:rsid w:val="00E73F4C"/>
    <w:rsid w:val="00E74F5D"/>
    <w:rsid w:val="00E76034"/>
    <w:rsid w:val="00E80440"/>
    <w:rsid w:val="00E817E0"/>
    <w:rsid w:val="00E8222C"/>
    <w:rsid w:val="00E82EE4"/>
    <w:rsid w:val="00E831E7"/>
    <w:rsid w:val="00E843B5"/>
    <w:rsid w:val="00E84A3B"/>
    <w:rsid w:val="00E85307"/>
    <w:rsid w:val="00E85B0A"/>
    <w:rsid w:val="00E86BA1"/>
    <w:rsid w:val="00E87742"/>
    <w:rsid w:val="00E907E4"/>
    <w:rsid w:val="00E90A24"/>
    <w:rsid w:val="00E90C34"/>
    <w:rsid w:val="00E919AC"/>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466C"/>
    <w:rsid w:val="00EA4C04"/>
    <w:rsid w:val="00EA4EC9"/>
    <w:rsid w:val="00EA5589"/>
    <w:rsid w:val="00EA568E"/>
    <w:rsid w:val="00EA5E0F"/>
    <w:rsid w:val="00EA6FE4"/>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5759"/>
    <w:rsid w:val="00F064EC"/>
    <w:rsid w:val="00F07F39"/>
    <w:rsid w:val="00F10CB9"/>
    <w:rsid w:val="00F10FE1"/>
    <w:rsid w:val="00F110CD"/>
    <w:rsid w:val="00F110D5"/>
    <w:rsid w:val="00F11492"/>
    <w:rsid w:val="00F11A58"/>
    <w:rsid w:val="00F12351"/>
    <w:rsid w:val="00F15193"/>
    <w:rsid w:val="00F158B2"/>
    <w:rsid w:val="00F16739"/>
    <w:rsid w:val="00F16DE2"/>
    <w:rsid w:val="00F2052B"/>
    <w:rsid w:val="00F22183"/>
    <w:rsid w:val="00F2260F"/>
    <w:rsid w:val="00F22A1C"/>
    <w:rsid w:val="00F242AD"/>
    <w:rsid w:val="00F247F2"/>
    <w:rsid w:val="00F2518F"/>
    <w:rsid w:val="00F252A8"/>
    <w:rsid w:val="00F255D9"/>
    <w:rsid w:val="00F265F7"/>
    <w:rsid w:val="00F26D0F"/>
    <w:rsid w:val="00F27202"/>
    <w:rsid w:val="00F27FA6"/>
    <w:rsid w:val="00F33DC8"/>
    <w:rsid w:val="00F34444"/>
    <w:rsid w:val="00F34B91"/>
    <w:rsid w:val="00F378F1"/>
    <w:rsid w:val="00F37A84"/>
    <w:rsid w:val="00F403A1"/>
    <w:rsid w:val="00F403DB"/>
    <w:rsid w:val="00F4065A"/>
    <w:rsid w:val="00F413C8"/>
    <w:rsid w:val="00F4275C"/>
    <w:rsid w:val="00F43222"/>
    <w:rsid w:val="00F434B2"/>
    <w:rsid w:val="00F44F98"/>
    <w:rsid w:val="00F45693"/>
    <w:rsid w:val="00F52339"/>
    <w:rsid w:val="00F5277A"/>
    <w:rsid w:val="00F532E8"/>
    <w:rsid w:val="00F537FF"/>
    <w:rsid w:val="00F53DC7"/>
    <w:rsid w:val="00F54E36"/>
    <w:rsid w:val="00F560FE"/>
    <w:rsid w:val="00F56433"/>
    <w:rsid w:val="00F578B9"/>
    <w:rsid w:val="00F60CD6"/>
    <w:rsid w:val="00F6111C"/>
    <w:rsid w:val="00F614C0"/>
    <w:rsid w:val="00F61647"/>
    <w:rsid w:val="00F62BD3"/>
    <w:rsid w:val="00F64279"/>
    <w:rsid w:val="00F64823"/>
    <w:rsid w:val="00F649CB"/>
    <w:rsid w:val="00F657CF"/>
    <w:rsid w:val="00F65808"/>
    <w:rsid w:val="00F6587D"/>
    <w:rsid w:val="00F66A00"/>
    <w:rsid w:val="00F66CFB"/>
    <w:rsid w:val="00F67A24"/>
    <w:rsid w:val="00F70C73"/>
    <w:rsid w:val="00F713A3"/>
    <w:rsid w:val="00F71A8F"/>
    <w:rsid w:val="00F75330"/>
    <w:rsid w:val="00F75B66"/>
    <w:rsid w:val="00F76BD9"/>
    <w:rsid w:val="00F80318"/>
    <w:rsid w:val="00F803D0"/>
    <w:rsid w:val="00F80703"/>
    <w:rsid w:val="00F8094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B8A"/>
    <w:rsid w:val="00FB5152"/>
    <w:rsid w:val="00FB5F8F"/>
    <w:rsid w:val="00FB680E"/>
    <w:rsid w:val="00FB6B73"/>
    <w:rsid w:val="00FB7A0B"/>
    <w:rsid w:val="00FC0065"/>
    <w:rsid w:val="00FC062F"/>
    <w:rsid w:val="00FC0754"/>
    <w:rsid w:val="00FC0DF9"/>
    <w:rsid w:val="00FC1A7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4F79"/>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11"/>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34"/>
      </w:numPr>
      <w:tabs>
        <w:tab w:val="clear" w:pos="1622"/>
      </w:tabs>
    </w:pPr>
    <w:rPr>
      <w:rFonts w:cstheme="minorBidi"/>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 w:id="413403128">
          <w:marLeft w:val="27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5AIRPNAIUNRU-1830940522-20646</_dlc_DocId>
    <_dlc_DocIdUrl xmlns="71c5aaf6-e6ce-465b-b873-5148d2a4c105">
      <Url>https://nokia.sharepoint.com/sites/c5g/5gradio/_layouts/15/DocIdRedir.aspx?ID=5AIRPNAIUNRU-1830940522-20646</Url>
      <Description>5AIRPNAIUNRU-1830940522-20646</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2283</TotalTime>
  <Pages>15</Pages>
  <Words>9660</Words>
  <Characters>55067</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64598</CharactersWithSpaces>
  <SharedDoc>false</SharedDoc>
  <HLinks>
    <vt:vector size="42" baseType="variant">
      <vt:variant>
        <vt:i4>3801175</vt:i4>
      </vt:variant>
      <vt:variant>
        <vt:i4>18</vt:i4>
      </vt:variant>
      <vt:variant>
        <vt:i4>0</vt:i4>
      </vt:variant>
      <vt:variant>
        <vt:i4>5</vt:i4>
      </vt:variant>
      <vt:variant>
        <vt:lpwstr>mailto:timo.koskela@nokia.com</vt:lpwstr>
      </vt:variant>
      <vt:variant>
        <vt:lpwstr/>
      </vt:variant>
      <vt:variant>
        <vt:i4>3801175</vt:i4>
      </vt:variant>
      <vt:variant>
        <vt:i4>15</vt:i4>
      </vt:variant>
      <vt:variant>
        <vt:i4>0</vt:i4>
      </vt:variant>
      <vt:variant>
        <vt:i4>5</vt:i4>
      </vt:variant>
      <vt:variant>
        <vt:lpwstr>mailto:timo.koskela@nokia.com</vt:lpwstr>
      </vt:variant>
      <vt:variant>
        <vt:lpwstr/>
      </vt:variant>
      <vt:variant>
        <vt:i4>6619161</vt:i4>
      </vt:variant>
      <vt:variant>
        <vt:i4>12</vt:i4>
      </vt:variant>
      <vt:variant>
        <vt:i4>0</vt:i4>
      </vt:variant>
      <vt:variant>
        <vt:i4>5</vt:i4>
      </vt:variant>
      <vt:variant>
        <vt:lpwstr>mailto:keeth.jayasinghe@nokia.com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217</cp:revision>
  <cp:lastPrinted>2016-06-20T11:35:00Z</cp:lastPrinted>
  <dcterms:created xsi:type="dcterms:W3CDTF">2023-04-28T08:23:00Z</dcterms:created>
  <dcterms:modified xsi:type="dcterms:W3CDTF">2023-05-12T17:11:00Z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3adbd658-b788-4a47-9616-592f36358b25</vt:lpwstr>
  </property>
</Properties>
</file>